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kara-customs-trade-solutions-ltd."/>
    <w:p>
      <w:pPr>
        <w:pStyle w:val="Heading1"/>
      </w:pPr>
      <w:r>
        <w:t xml:space="preserve">Ankara Customs &amp; Trade Solutions Ltd.</w:t>
      </w:r>
    </w:p>
    <w:p>
      <w:pPr>
        <w:pStyle w:val="FirstParagraph"/>
      </w:pPr>
      <w:r>
        <w:t xml:space="preserve">Atatürk Bulvarı No. 142, Çankaya</w:t>
      </w:r>
    </w:p>
    <w:p>
      <w:pPr>
        <w:pStyle w:val="BodyText"/>
      </w:pPr>
      <w:r>
        <w:t xml:space="preserve">Ankara 06700, Turkey Ankara</w:t>
      </w:r>
    </w:p>
    <w:p>
      <w:pPr>
        <w:pStyle w:val="BodyText"/>
      </w:pPr>
      <w:r>
        <w:t xml:space="preserve">Tel: +90 (312) 445 6789</w:t>
      </w:r>
    </w:p>
    <w:p>
      <w:pPr>
        <w:pStyle w:val="BodyText"/>
      </w:pPr>
      <w:r>
        <w:t xml:space="preserve">Email: billing@ankaracustomstrade.com.tr</w:t>
      </w:r>
    </w:p>
    <w:p>
      <w:pPr>
        <w:pStyle w:val="BodyText"/>
      </w:pPr>
      <w:r>
        <w:t xml:space="preserve">Tax ID (VKN): 1234567890</w:t>
      </w:r>
    </w:p>
    <w:bookmarkEnd w:id="20"/>
    <w:bookmarkStart w:id="21" w:name="invoice"/>
    <w:p>
      <w:pPr>
        <w:pStyle w:val="Heading2"/>
      </w:pPr>
      <w:r>
        <w:t xml:space="preserve">INVOICE</w:t>
      </w:r>
    </w:p>
    <w:p>
      <w:pPr>
        <w:pStyle w:val="FirstParagraph"/>
      </w:pPr>
      <w:r>
        <w:t xml:space="preserve">Invoice No: AC-2025-00487</w:t>
      </w:r>
    </w:p>
    <w:p>
      <w:pPr>
        <w:pStyle w:val="BodyText"/>
      </w:pPr>
      <w:r>
        <w:t xml:space="preserve">Date: 15 June 2025</w:t>
      </w:r>
    </w:p>
    <w:p>
      <w:pPr>
        <w:pStyle w:val="BodyText"/>
      </w:pPr>
      <w:r>
        <w:t xml:space="preserve">Due Date: 30 June 2025</w:t>
      </w:r>
    </w:p>
    <w:p>
      <w:pPr>
        <w:pStyle w:val="BodyText"/>
      </w:pPr>
      <w:r>
        <w:t xml:space="preserve">Customs Officer Services</w:t>
      </w:r>
    </w:p>
    <w:bookmarkEnd w:id="21"/>
    <w:bookmarkStart w:id="22" w:name="billed-to"/>
    <w:p>
      <w:pPr>
        <w:pStyle w:val="Heading3"/>
      </w:pPr>
      <w:r>
        <w:t xml:space="preserve">Billed To</w:t>
      </w:r>
    </w:p>
    <w:p>
      <w:pPr>
        <w:pStyle w:val="FirstParagraph"/>
      </w:pPr>
      <w:r>
        <w:rPr>
          <w:bCs/>
          <w:b/>
        </w:rPr>
        <w:t xml:space="preserve">Meridian Import-Export Co.</w:t>
      </w:r>
    </w:p>
    <w:p>
      <w:pPr>
        <w:pStyle w:val="BodyText"/>
      </w:pPr>
      <w:r>
        <w:t xml:space="preserve">Kızılay Mah. 15. Cd. No. 8/3</w:t>
      </w:r>
    </w:p>
    <w:p>
      <w:pPr>
        <w:pStyle w:val="BodyText"/>
      </w:pPr>
      <w:r>
        <w:t xml:space="preserve">Çankaya, Ankara 06690</w:t>
      </w:r>
    </w:p>
    <w:p>
      <w:pPr>
        <w:pStyle w:val="BodyText"/>
      </w:pPr>
      <w:r>
        <w:t xml:space="preserve">Turkey Ankara</w:t>
      </w:r>
    </w:p>
    <w:p>
      <w:pPr>
        <w:pStyle w:val="BodyText"/>
      </w:pPr>
      <w:r>
        <w:t xml:space="preserve">Tax ID: 9876543210</w:t>
      </w:r>
    </w:p>
    <w:bookmarkEnd w:id="22"/>
    <w:bookmarkStart w:id="23" w:name="service-location"/>
    <w:p>
      <w:pPr>
        <w:pStyle w:val="Heading3"/>
      </w:pPr>
      <w:r>
        <w:t xml:space="preserve">Service Location</w:t>
      </w:r>
    </w:p>
    <w:p>
      <w:pPr>
        <w:pStyle w:val="FirstParagraph"/>
      </w:pPr>
      <w:r>
        <w:t xml:space="preserve">Ankara Customs Directorate</w:t>
      </w:r>
    </w:p>
    <w:p>
      <w:pPr>
        <w:pStyle w:val="BodyText"/>
      </w:pPr>
      <w:r>
        <w:t xml:space="preserve">İncek, Ankara</w:t>
      </w:r>
    </w:p>
    <w:p>
      <w:pPr>
        <w:pStyle w:val="BodyText"/>
      </w:pPr>
      <w:r>
        <w:t xml:space="preserve">Turkey Ankara</w:t>
      </w:r>
    </w:p>
    <w:bookmarkEnd w:id="23"/>
    <w:bookmarkStart w:id="24" w:name="assigned-customs-officer"/>
    <w:p>
      <w:pPr>
        <w:pStyle w:val="Heading3"/>
      </w:pPr>
      <w:r>
        <w:t xml:space="preserve">Assigned Customs Officer</w:t>
      </w:r>
    </w:p>
    <w:p>
      <w:pPr>
        <w:pStyle w:val="FirstParagraph"/>
      </w:pPr>
      <w:r>
        <w:rPr>
          <w:bCs/>
          <w:b/>
        </w:rPr>
        <w:t xml:space="preserve">Mr. Emre Kaya</w:t>
      </w:r>
    </w:p>
    <w:p>
      <w:pPr>
        <w:pStyle w:val="BodyText"/>
      </w:pPr>
      <w:r>
        <w:t xml:space="preserve">Licensed Customs Officer</w:t>
      </w:r>
    </w:p>
    <w:p>
      <w:pPr>
        <w:pStyle w:val="BodyText"/>
      </w:pPr>
      <w:r>
        <w:t xml:space="preserve">License No: TK-CO-2019-0342</w:t>
      </w:r>
    </w:p>
    <w:p>
      <w:pPr>
        <w:pStyle w:val="BodyText"/>
      </w:pPr>
      <w:r>
        <w:t xml:space="preserve">Ministry of Trade, Turkey Ankara</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Customs Officer consultation and pre-clearance assessment for commercial cargo shipment (HS Code 8471.30) at Ankara Customs Directorate, Turkey Ankara</w:t>
            </w:r>
          </w:p>
        </w:tc>
        <w:tc>
          <w:tcPr/>
          <w:p>
            <w:pPr>
              <w:pStyle w:val="Compact"/>
              <w:jc w:val="left"/>
            </w:pPr>
            <w:r>
              <w:t xml:space="preserve">02 Jun 2025</w:t>
            </w:r>
          </w:p>
        </w:tc>
        <w:tc>
          <w:tcPr/>
          <w:p>
            <w:pPr>
              <w:pStyle w:val="Compact"/>
              <w:jc w:val="left"/>
            </w:pPr>
            <w:r>
              <w:t xml:space="preserve">1 session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Preparation and submission of customs declaration forms (Gümrük Beyannamesi) on behalf of the importer at the Turkey Ankara customs facility</w:t>
            </w:r>
          </w:p>
        </w:tc>
        <w:tc>
          <w:tcPr/>
          <w:p>
            <w:pPr>
              <w:pStyle w:val="Compact"/>
              <w:jc w:val="left"/>
            </w:pPr>
            <w:r>
              <w:t xml:space="preserve">03 Jun 2025</w:t>
            </w:r>
          </w:p>
        </w:tc>
        <w:tc>
          <w:tcPr/>
          <w:p>
            <w:pPr>
              <w:pStyle w:val="Compact"/>
              <w:jc w:val="left"/>
            </w:pPr>
            <w:r>
              <w:t xml:space="preserve">3 declarations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On-site inspection coordination and physical examination supervision by the assigned Customs Officer at the Ankara bonded warehouse, Turkey Ankara</w:t>
            </w:r>
          </w:p>
        </w:tc>
        <w:tc>
          <w:tcPr/>
          <w:p>
            <w:pPr>
              <w:pStyle w:val="Compact"/>
              <w:jc w:val="left"/>
            </w:pPr>
            <w:r>
              <w:t xml:space="preserve">05 Jun 2025</w:t>
            </w:r>
          </w:p>
        </w:tc>
        <w:tc>
          <w:tcPr/>
          <w:p>
            <w:pPr>
              <w:pStyle w:val="Compact"/>
              <w:jc w:val="left"/>
            </w:pPr>
            <w:r>
              <w:t xml:space="preserve">2 inspections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4</w:t>
            </w:r>
          </w:p>
        </w:tc>
        <w:tc>
          <w:tcPr/>
          <w:p>
            <w:pPr>
              <w:pStyle w:val="Compact"/>
              <w:jc w:val="left"/>
            </w:pPr>
            <w:r>
              <w:t xml:space="preserve">Advisory services regarding tariff classification, duty calculation, and VAT obligations under Turkish customs law for goods entering Turkey Ankara from the European Union</w:t>
            </w:r>
          </w:p>
        </w:tc>
        <w:tc>
          <w:tcPr/>
          <w:p>
            <w:pPr>
              <w:pStyle w:val="Compact"/>
              <w:jc w:val="left"/>
            </w:pPr>
            <w:r>
              <w:t xml:space="preserve">06 Jun 2025</w:t>
            </w:r>
          </w:p>
        </w:tc>
        <w:tc>
          <w:tcPr/>
          <w:p>
            <w:pPr>
              <w:pStyle w:val="Compact"/>
              <w:jc w:val="left"/>
            </w:pPr>
            <w:r>
              <w:t xml:space="preserve">1 advisory</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Follow-up with the Ankara Customs Directorate for release authorization, document verification, and final clearance stamping of the Customs Officer's inspection report</w:t>
            </w:r>
          </w:p>
        </w:tc>
        <w:tc>
          <w:tcPr/>
          <w:p>
            <w:pPr>
              <w:pStyle w:val="Compact"/>
              <w:jc w:val="left"/>
            </w:pPr>
            <w:r>
              <w:t xml:space="preserve">09 Jun 2025</w:t>
            </w:r>
          </w:p>
        </w:tc>
        <w:tc>
          <w:tcPr/>
          <w:p>
            <w:pPr>
              <w:pStyle w:val="Compact"/>
              <w:jc w:val="left"/>
            </w:pPr>
            <w:r>
              <w:t xml:space="preserve">1 follow-up</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Compliance audit support and regulatory documentation filing for the Customs Officer's annual reporting requirements in Turkey Ankara</w:t>
            </w:r>
          </w:p>
        </w:tc>
        <w:tc>
          <w:tcPr/>
          <w:p>
            <w:pPr>
              <w:pStyle w:val="Compact"/>
              <w:jc w:val="left"/>
            </w:pPr>
            <w:r>
              <w:t xml:space="preserve">12 Jun 2025</w:t>
            </w:r>
          </w:p>
        </w:tc>
        <w:tc>
          <w:tcPr/>
          <w:p>
            <w:pPr>
              <w:pStyle w:val="Compact"/>
              <w:jc w:val="left"/>
            </w:pPr>
            <w:r>
              <w:t xml:space="preserve">1 audit</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23,800.00 TRY</w:t>
            </w:r>
          </w:p>
        </w:tc>
      </w:tr>
      <w:tr>
        <w:tc>
          <w:tcPr/>
          <w:p>
            <w:pPr>
              <w:pStyle w:val="Compact"/>
              <w:jc w:val="left"/>
            </w:pPr>
            <w:r>
              <w:t xml:space="preserve">VAT (KDV) – 20%</w:t>
            </w:r>
          </w:p>
        </w:tc>
        <w:tc>
          <w:tcPr/>
          <w:p>
            <w:pPr>
              <w:pStyle w:val="Compact"/>
              <w:jc w:val="right"/>
            </w:pPr>
            <w:r>
              <w:t xml:space="preserve">4,760.00 TRY</w:t>
            </w:r>
          </w:p>
        </w:tc>
      </w:tr>
      <w:tr>
        <w:tc>
          <w:tcPr/>
          <w:p>
            <w:pPr>
              <w:pStyle w:val="Compact"/>
              <w:jc w:val="left"/>
            </w:pPr>
            <w:r>
              <w:t xml:space="preserve">Customs Officer Service Surcharge</w:t>
            </w:r>
          </w:p>
        </w:tc>
        <w:tc>
          <w:tcPr/>
          <w:p>
            <w:pPr>
              <w:pStyle w:val="Compact"/>
              <w:jc w:val="right"/>
            </w:pPr>
            <w:r>
              <w:t xml:space="preserve">1,190.00 TRY</w:t>
            </w:r>
          </w:p>
        </w:tc>
      </w:tr>
      <w:tr>
        <w:tc>
          <w:tcPr/>
          <w:p>
            <w:pPr>
              <w:pStyle w:val="Compact"/>
              <w:jc w:val="left"/>
            </w:pPr>
            <w:r>
              <w:t xml:space="preserve">Grand Total (Due)</w:t>
            </w:r>
          </w:p>
        </w:tc>
        <w:tc>
          <w:tcPr/>
          <w:p>
            <w:pPr>
              <w:pStyle w:val="Compact"/>
              <w:jc w:val="right"/>
            </w:pPr>
            <w:r>
              <w:t xml:space="preserve">29,750.00 TRY</w:t>
            </w:r>
          </w:p>
        </w:tc>
      </w:tr>
    </w:tbl>
    <w:bookmarkStart w:id="25" w:name="invoice-notes-customs-officer-remarks"/>
    <w:p>
      <w:pPr>
        <w:pStyle w:val="Heading3"/>
      </w:pPr>
      <w:r>
        <w:t xml:space="preserve">Invoice Notes &amp; Customs Officer Remarks</w:t>
      </w:r>
    </w:p>
    <w:p>
      <w:pPr>
        <w:pStyle w:val="FirstParagraph"/>
      </w:pPr>
      <w:r>
        <w:t xml:space="preserve">This Invoice covers all professional services rendered by the licensed Customs Officer, Mr. Emre Kaya, in connection with the clearance of commercial goods through the Ankara Customs Directorate located in Turkey Ankara. All duties, taxes, and fees assessed by the Turkish customs authority are the sole responsibility of the importer and are not included in this Invoice.</w:t>
      </w:r>
    </w:p>
    <w:p>
      <w:pPr>
        <w:pStyle w:val="BodyText"/>
      </w:pPr>
      <w:r>
        <w:t xml:space="preserve">The Customs Officer confirms that all documentation submitted to the Turkey Ankara customs facility complies with the provisions of the Turkish Customs Law (Law No. 4458) and the relevant regulations issued by the Ministry of Trade. The goods described in this Invoice have been examined, classified, and cleared in accordance with the applicable tariff schedule and trade agreements in force in Turkey Ankara.</w:t>
      </w:r>
    </w:p>
    <w:p>
      <w:pPr>
        <w:pStyle w:val="BodyText"/>
      </w:pPr>
      <w:r>
        <w:t xml:space="preserve">Payment of this Invoice is due within fifteen (15) calendar days from the date of issue. Late payments shall be subject to a statutory interest charge as defined under Turkish commercial law. Please reference Invoice No. AC-2025-00487 in all correspondence and remittances.</w:t>
      </w:r>
    </w:p>
    <w:bookmarkEnd w:id="25"/>
    <w:bookmarkStart w:id="26" w:name="terms-and-conditions"/>
    <w:p>
      <w:pPr>
        <w:pStyle w:val="Heading3"/>
      </w:pPr>
      <w:r>
        <w:t xml:space="preserve">Terms and Conditions</w:t>
      </w:r>
    </w:p>
    <w:p>
      <w:pPr>
        <w:numPr>
          <w:ilvl w:val="0"/>
          <w:numId w:val="1001"/>
        </w:numPr>
        <w:pStyle w:val="Compact"/>
      </w:pPr>
      <w:r>
        <w:t xml:space="preserve">This Invoice is issued in accordance with the service agreement dated 01 June 2025 between Ankara Customs &amp; Trade Solutions Ltd. and Meridian Import-Export Co. for Customs Officer services in Turkey Ankara.</w:t>
      </w:r>
    </w:p>
    <w:p>
      <w:pPr>
        <w:numPr>
          <w:ilvl w:val="0"/>
          <w:numId w:val="1001"/>
        </w:numPr>
        <w:pStyle w:val="Compact"/>
      </w:pPr>
      <w:r>
        <w:t xml:space="preserve">The Customs Officer retains the right to request additional documentation or conduct supplementary inspections at the Turkey Ankara customs facility if discrepancies are identified during the clearance process.</w:t>
      </w:r>
    </w:p>
    <w:p>
      <w:pPr>
        <w:numPr>
          <w:ilvl w:val="0"/>
          <w:numId w:val="1001"/>
        </w:numPr>
        <w:pStyle w:val="Compact"/>
      </w:pPr>
      <w:r>
        <w:t xml:space="preserve">All services described in this Invoice are subject to the professional standards and ethical code of conduct established by the Turkish Customs Officers' Association.</w:t>
      </w:r>
    </w:p>
    <w:p>
      <w:pPr>
        <w:numPr>
          <w:ilvl w:val="0"/>
          <w:numId w:val="1001"/>
        </w:numPr>
        <w:pStyle w:val="Compact"/>
      </w:pPr>
      <w:r>
        <w:t xml:space="preserve">Any disputes arising from this Invoice shall be resolved under the jurisdiction of the competent courts in Ankara, Turkey Ankara, in accordance with Turkish law.</w:t>
      </w:r>
    </w:p>
    <w:p>
      <w:pPr>
        <w:numPr>
          <w:ilvl w:val="0"/>
          <w:numId w:val="1001"/>
        </w:numPr>
        <w:pStyle w:val="Compact"/>
      </w:pPr>
      <w:r>
        <w:t xml:space="preserve">This Invoice is valid for a period of ninety (90) days from the date of issue. After this period, the Customs Officer's services may be subject to re-evaluation of applicable tariff rates and regulatory changes in Turkey Ankara.</w:t>
      </w:r>
    </w:p>
    <w:p>
      <w:pPr>
        <w:numPr>
          <w:ilvl w:val="0"/>
          <w:numId w:val="1001"/>
        </w:numPr>
        <w:pStyle w:val="Compact"/>
      </w:pPr>
      <w:r>
        <w:t xml:space="preserve">Electronic copies of this Invoice carry the same legal validity as the original document under the Turkish Electronic Commerce Law (Law No. 6563).</w:t>
      </w:r>
    </w:p>
    <w:bookmarkEnd w:id="26"/>
    <w:p>
      <w:pPr>
        <w:pStyle w:val="FirstParagraph"/>
      </w:pPr>
      <w:r>
        <w:rPr>
          <w:bCs/>
          <w:b/>
        </w:rPr>
        <w:t xml:space="preserve">Ankara Customs &amp; Trade Solutions Ltd.</w:t>
      </w:r>
      <w:r>
        <w:t xml:space="preserve"> </w:t>
      </w:r>
      <w:r>
        <w:t xml:space="preserve">– Licensed Customs Brokerage &amp; Advisory Firm</w:t>
      </w:r>
    </w:p>
    <w:p>
      <w:pPr>
        <w:pStyle w:val="BodyText"/>
      </w:pPr>
      <w:r>
        <w:t xml:space="preserve">Registered with the Ankara Chamber of Commerce | Customs Broker License No: TK-BR-2017-0891</w:t>
      </w:r>
    </w:p>
    <w:p>
      <w:pPr>
        <w:pStyle w:val="BodyText"/>
      </w:pPr>
      <w:r>
        <w:t xml:space="preserve">This Invoice was generated electronically and is valid without a physical signature under Turkish e-invoicing regulations.</w:t>
      </w:r>
    </w:p>
    <w:p>
      <w:pPr>
        <w:pStyle w:val="BodyText"/>
      </w:pPr>
      <w:r>
        <w:t xml:space="preserve">For inquiries regarding this Invoice or the Customs Officer's services, please contact our office in Turkey Ankara at +90 (312) 445 6789.</w:t>
      </w:r>
    </w:p>
    <w:p>
      <w:pPr>
        <w:pStyle w:val="BodyText"/>
      </w:pPr>
      <w:r>
        <w:t xml:space="preserve">© 2025 Ankara Customs &amp; Trade Solutions Ltd. All rights reserved. Invoice AC-2025-00487 –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Turkey Ankara</dc:title>
  <dc:creator/>
  <dc:language>en</dc:language>
  <cp:keywords/>
  <dcterms:created xsi:type="dcterms:W3CDTF">2026-10-10T07:23:09Z</dcterms:created>
  <dcterms:modified xsi:type="dcterms:W3CDTF">2026-10-10T07:23:09Z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