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port-customs-trade-services-llc"/>
    <w:p>
      <w:pPr>
        <w:pStyle w:val="Heading1"/>
      </w:pPr>
      <w:r>
        <w:t xml:space="preserve">Miami Port Customs &amp; Trade Services, LLC</w:t>
      </w:r>
    </w:p>
    <w:p>
      <w:pPr>
        <w:pStyle w:val="FirstParagraph"/>
      </w:pPr>
      <w:r>
        <w:t xml:space="preserve">1200 Brickell Avenue, Suite 4500</w:t>
      </w:r>
    </w:p>
    <w:p>
      <w:pPr>
        <w:pStyle w:val="BodyText"/>
      </w:pPr>
      <w:r>
        <w:t xml:space="preserve">Miami, Florida 33131, United States</w:t>
      </w:r>
    </w:p>
    <w:p>
      <w:pPr>
        <w:pStyle w:val="BodyText"/>
      </w:pPr>
      <w:r>
        <w:t xml:space="preserve">Phone: (305) 555-0187 | Email: billing@miamicustomstrade.com</w:t>
      </w:r>
    </w:p>
    <w:p>
      <w:pPr>
        <w:pStyle w:val="BodyText"/>
      </w:pPr>
      <w:r>
        <w:t xml:space="preserve">EIN: 82-4471903</w:t>
      </w:r>
    </w:p>
    <w:p>
      <w:pPr>
        <w:pStyle w:val="BodyText"/>
      </w:pPr>
      <w:r>
        <w:t xml:space="preserve">Licensed Customs Broker – CBP No. 04-2291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MPT-2025-004872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Port of Miami, United States Miami</w:t>
      </w:r>
    </w:p>
    <w:bookmarkEnd w:id="21"/>
    <w:bookmarkStart w:id="22" w:name="bill-to"/>
    <w:p>
      <w:pPr>
        <w:pStyle w:val="Heading3"/>
      </w:pPr>
      <w:r>
        <w:t xml:space="preserve">Bill To</w:t>
      </w:r>
    </w:p>
    <w:p>
      <w:pPr>
        <w:pStyle w:val="FirstParagraph"/>
      </w:pPr>
      <w:r>
        <w:rPr>
          <w:bCs/>
          <w:b/>
        </w:rPr>
        <w:t xml:space="preserve">Caribbean Freight &amp; Logistics Group, Inc.</w:t>
      </w:r>
    </w:p>
    <w:p>
      <w:pPr>
        <w:pStyle w:val="BodyText"/>
      </w:pPr>
      <w:r>
        <w:t xml:space="preserve">Attn: Mr. Daniel Reyes, Chief Operations Officer</w:t>
      </w:r>
    </w:p>
    <w:p>
      <w:pPr>
        <w:pStyle w:val="BodyText"/>
      </w:pPr>
      <w:r>
        <w:t xml:space="preserve">8800 NW 36th Street, Building C</w:t>
      </w:r>
    </w:p>
    <w:p>
      <w:pPr>
        <w:pStyle w:val="BodyText"/>
      </w:pPr>
      <w:r>
        <w:t xml:space="preserve">Miami, Florida 33142, United States</w:t>
      </w:r>
    </w:p>
    <w:p>
      <w:pPr>
        <w:pStyle w:val="BodyText"/>
      </w:pPr>
      <w:r>
        <w:t xml:space="preserve">Phone: (305) 555-0342</w:t>
      </w:r>
    </w:p>
    <w:p>
      <w:pPr>
        <w:pStyle w:val="BodyText"/>
      </w:pPr>
      <w:r>
        <w:t xml:space="preserve">Tax ID: 59-8823417</w:t>
      </w:r>
    </w:p>
    <w:bookmarkEnd w:id="22"/>
    <w:bookmarkStart w:id="23" w:name="service-details"/>
    <w:p>
      <w:pPr>
        <w:pStyle w:val="Heading3"/>
      </w:pPr>
      <w:r>
        <w:t xml:space="preserve">Service Details</w:t>
      </w:r>
    </w:p>
    <w:p>
      <w:pPr>
        <w:pStyle w:val="FirstParagraph"/>
      </w:pPr>
      <w:r>
        <w:rPr>
          <w:bCs/>
          <w:b/>
        </w:rPr>
        <w:t xml:space="preserve">Customs Officer Assigned:</w:t>
      </w:r>
      <w:r>
        <w:t xml:space="preserve"> </w:t>
      </w:r>
      <w:r>
        <w:t xml:space="preserve">Ms. Elena Vasquez, CBP Licensed</w:t>
      </w:r>
    </w:p>
    <w:p>
      <w:pPr>
        <w:pStyle w:val="BodyText"/>
      </w:pPr>
      <w:r>
        <w:rPr>
          <w:bCs/>
          <w:b/>
        </w:rPr>
        <w:t xml:space="preserve">License No.:</w:t>
      </w:r>
      <w:r>
        <w:t xml:space="preserve"> </w:t>
      </w:r>
      <w:r>
        <w:t xml:space="preserve">US-CB-2019-00847</w:t>
      </w:r>
    </w:p>
    <w:p>
      <w:pPr>
        <w:pStyle w:val="BodyText"/>
      </w:pPr>
      <w:r>
        <w:rPr>
          <w:bCs/>
          <w:b/>
        </w:rPr>
        <w:t xml:space="preserve">Service Period:</w:t>
      </w:r>
      <w:r>
        <w:t xml:space="preserve"> </w:t>
      </w:r>
      <w:r>
        <w:t xml:space="preserve">May 1 – May 31, 2025</w:t>
      </w:r>
    </w:p>
    <w:p>
      <w:pPr>
        <w:pStyle w:val="BodyText"/>
      </w:pPr>
      <w:r>
        <w:rPr>
          <w:bCs/>
          <w:b/>
        </w:rPr>
        <w:t xml:space="preserve">Port of Entry:</w:t>
      </w:r>
      <w:r>
        <w:t xml:space="preserve"> </w:t>
      </w:r>
      <w:r>
        <w:t xml:space="preserve">Port of Miami, United States Miami</w:t>
      </w:r>
    </w:p>
    <w:p>
      <w:pPr>
        <w:pStyle w:val="BodyText"/>
      </w:pPr>
      <w:r>
        <w:rPr>
          <w:bCs/>
          <w:b/>
        </w:rPr>
        <w:t xml:space="preserve">CBP Office:</w:t>
      </w:r>
      <w:r>
        <w:t xml:space="preserve"> </w:t>
      </w:r>
      <w:r>
        <w:t xml:space="preserve">Miami Field Operations Office</w:t>
      </w:r>
    </w:p>
    <w:p>
      <w:pPr>
        <w:pStyle w:val="BodyText"/>
      </w:pPr>
      <w:r>
        <w:rPr>
          <w:bCs/>
          <w:b/>
        </w:rPr>
        <w:t xml:space="preserve">Reference:</w:t>
      </w:r>
      <w:r>
        <w:t xml:space="preserve"> </w:t>
      </w:r>
      <w:r>
        <w:t xml:space="preserve">Shipment Batch #CFL-2025-05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Customs Officer inspection and clearance of 47 commercial container shipments arriving at the Port of Miami, United States Miami. Includes documentation review, tariff classification, and CBP entry filing.</w:t>
            </w:r>
          </w:p>
        </w:tc>
        <w:tc>
          <w:tcPr/>
          <w:p>
            <w:pPr>
              <w:pStyle w:val="Compact"/>
              <w:jc w:val="left"/>
            </w:pPr>
            <w:r>
              <w:t xml:space="preserve">May 1–3,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Customs Officer on-site supervision of bonded warehouse operations at the Miami International Port. Verification of inventory records, seal integrity checks, and compliance with 19 CFR Part 113 regulations.</w:t>
            </w:r>
          </w:p>
        </w:tc>
        <w:tc>
          <w:tcPr/>
          <w:p>
            <w:pPr>
              <w:pStyle w:val="Compact"/>
              <w:jc w:val="left"/>
            </w:pPr>
            <w:r>
              <w:t xml:space="preserve">May 5–9,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Customs Officer preparation and submission of Importer Security Filing (ISF/10+2) for 112 ocean freight entries processed through the United States Miami port facility. Includes data validation and CBP ACE system entry.</w:t>
            </w:r>
          </w:p>
        </w:tc>
        <w:tc>
          <w:tcPr/>
          <w:p>
            <w:pPr>
              <w:pStyle w:val="Compact"/>
              <w:jc w:val="left"/>
            </w:pPr>
            <w:r>
              <w:t xml:space="preserve">May 12–16, 2025</w:t>
            </w:r>
          </w:p>
        </w:tc>
        <w:tc>
          <w:tcPr/>
          <w:p>
            <w:pPr>
              <w:pStyle w:val="Compact"/>
              <w:jc w:val="left"/>
            </w:pPr>
            <w:r>
              <w:t xml:space="preserve">28.0</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4</w:t>
            </w:r>
          </w:p>
        </w:tc>
        <w:tc>
          <w:tcPr/>
          <w:p>
            <w:pPr>
              <w:pStyle w:val="Compact"/>
              <w:jc w:val="left"/>
            </w:pPr>
            <w:r>
              <w:t xml:space="preserve">Customs Officer advisory consultation on HTS tariff classification for specialty agricultural products. Includes written classification opinion, duty rate determination, and recommendation for duty drawback eligibility under 19 U.S.C. §1310.</w:t>
            </w:r>
          </w:p>
        </w:tc>
        <w:tc>
          <w:tcPr/>
          <w:p>
            <w:pPr>
              <w:pStyle w:val="Compact"/>
              <w:jc w:val="left"/>
            </w:pPr>
            <w:r>
              <w:t xml:space="preserve">May 19–21, 2025</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Customs Officer coordination with CBP Miami Field Operations for resolution of 8 hold notifications and 3 examination requests. Includes physical presence at the Port of Miami examination facility and liaison with CBP officers.</w:t>
            </w:r>
          </w:p>
        </w:tc>
        <w:tc>
          <w:tcPr/>
          <w:p>
            <w:pPr>
              <w:pStyle w:val="Compact"/>
              <w:jc w:val="left"/>
            </w:pPr>
            <w:r>
              <w:t xml:space="preserve">May 22–26,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6</w:t>
            </w:r>
          </w:p>
        </w:tc>
        <w:tc>
          <w:tcPr/>
          <w:p>
            <w:pPr>
              <w:pStyle w:val="Compact"/>
              <w:jc w:val="left"/>
            </w:pPr>
            <w:r>
              <w:t xml:space="preserve">Customs Officer monthly compliance audit and reporting. Preparation of detailed activity report for the client covering all clearance transactions, duty payments, and regulatory compliance status for the United States Miami port operations.</w:t>
            </w:r>
          </w:p>
        </w:tc>
        <w:tc>
          <w:tcPr/>
          <w:p>
            <w:pPr>
              <w:pStyle w:val="Compact"/>
              <w:jc w:val="left"/>
            </w:pPr>
            <w:r>
              <w:t xml:space="preserve">May 28–31, 2025</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$28,940.00</w:t>
            </w:r>
          </w:p>
        </w:tc>
      </w:tr>
      <w:tr>
        <w:tc>
          <w:tcPr/>
          <w:p>
            <w:pPr>
              <w:pStyle w:val="Compact"/>
              <w:jc w:val="left"/>
            </w:pPr>
            <w:r>
              <w:t xml:space="preserve">Applicable Florida Sales Tax (7.0%)</w:t>
            </w:r>
          </w:p>
        </w:tc>
        <w:tc>
          <w:tcPr/>
          <w:p>
            <w:pPr>
              <w:pStyle w:val="Compact"/>
              <w:jc w:val="left"/>
            </w:pPr>
            <w:r>
              <w:t xml:space="preserve">$2,025.80</w:t>
            </w:r>
          </w:p>
        </w:tc>
      </w:tr>
      <w:tr>
        <w:tc>
          <w:tcPr/>
          <w:p>
            <w:pPr>
              <w:pStyle w:val="Compact"/>
              <w:jc w:val="left"/>
            </w:pPr>
            <w:r>
              <w:t xml:space="preserve">CBP Filing &amp; Processing Fees (reimbursed)</w:t>
            </w:r>
          </w:p>
        </w:tc>
        <w:tc>
          <w:tcPr/>
          <w:p>
            <w:pPr>
              <w:pStyle w:val="Compact"/>
              <w:jc w:val="left"/>
            </w:pPr>
            <w:r>
              <w:t xml:space="preserve">$1,284.00</w:t>
            </w:r>
          </w:p>
        </w:tc>
      </w:tr>
      <w:tr>
        <w:tc>
          <w:tcPr/>
          <w:p>
            <w:pPr>
              <w:pStyle w:val="Compact"/>
              <w:jc w:val="left"/>
            </w:pPr>
            <w:r>
              <w:t xml:space="preserve">Discount – Annual Retainer Agreement</w:t>
            </w:r>
          </w:p>
        </w:tc>
        <w:tc>
          <w:tcPr/>
          <w:p>
            <w:pPr>
              <w:pStyle w:val="Compact"/>
              <w:jc w:val="left"/>
            </w:pPr>
            <w:r>
              <w:t xml:space="preserve">-$1,447.00</w:t>
            </w:r>
          </w:p>
        </w:tc>
      </w:tr>
      <w:tr>
        <w:tc>
          <w:tcPr/>
          <w:p>
            <w:pPr>
              <w:pStyle w:val="Compact"/>
              <w:jc w:val="left"/>
            </w:pPr>
            <w:r>
              <w:t xml:space="preserve">TOTAL DUE</w:t>
            </w:r>
          </w:p>
        </w:tc>
        <w:tc>
          <w:tcPr/>
          <w:p>
            <w:pPr>
              <w:pStyle w:val="Compact"/>
              <w:jc w:val="left"/>
            </w:pPr>
            <w:r>
              <w:t xml:space="preserve">$30,802.80</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Miami Port Customs &amp; Trade Services, LLC, a licensed customs brokerage firm operating under U.S. Customs and Border Protection (CBP) regulations, specifically 19 CFR Part 111, for services rendered at the Port of Miami, United States Miami.</w:t>
      </w:r>
    </w:p>
    <w:p>
      <w:pPr>
        <w:numPr>
          <w:ilvl w:val="0"/>
          <w:numId w:val="1001"/>
        </w:numPr>
        <w:pStyle w:val="Compact"/>
      </w:pPr>
      <w:r>
        <w:t xml:space="preserve">Payment of the full Invoice amount of $30,802.80 is due within thirty (30) calendar days from the date of issuance. Late payments shall accrue interest at a rate of 1.5% per month or the maximum rate permitted under Florida state law, whichever is lower.</w:t>
      </w:r>
    </w:p>
    <w:p>
      <w:pPr>
        <w:numPr>
          <w:ilvl w:val="0"/>
          <w:numId w:val="1001"/>
        </w:numPr>
        <w:pStyle w:val="Compact"/>
      </w:pPr>
      <w:r>
        <w:t xml:space="preserve">All Customs Officer services described in this Invoice were performed in full compliance with the Tariff Act of 1930, as amended, and all applicable regulations of the U.S. Customs and Border Protection agency. The assigned Customs Officer, Ms. Elena Vasquez, holds an active CBP license and is authorized to represent importers of record at the United States Miami port of entry.</w:t>
      </w:r>
    </w:p>
    <w:p>
      <w:pPr>
        <w:numPr>
          <w:ilvl w:val="0"/>
          <w:numId w:val="1001"/>
        </w:numPr>
        <w:pStyle w:val="Compact"/>
      </w:pPr>
      <w:r>
        <w:t xml:space="preserve">Any dispute regarding the charges listed on this Invoice must be submitted in writing to the billing department within fifteen (15) business days of the Invoice date. Failure to dispute within this period shall constitute acceptance of all charges.</w:t>
      </w:r>
    </w:p>
    <w:p>
      <w:pPr>
        <w:numPr>
          <w:ilvl w:val="0"/>
          <w:numId w:val="1001"/>
        </w:numPr>
        <w:pStyle w:val="Compact"/>
      </w:pPr>
      <w:r>
        <w:t xml:space="preserve">Reimbursable expenses, including CBP filing fees, port authority charges, and third-party examination costs, are itemized separately and are not subject to the annual retainer discount applied to professional Customs Officer labor hours.</w:t>
      </w:r>
    </w:p>
    <w:p>
      <w:pPr>
        <w:numPr>
          <w:ilvl w:val="0"/>
          <w:numId w:val="1001"/>
        </w:numPr>
        <w:pStyle w:val="Compact"/>
      </w:pPr>
      <w:r>
        <w:t xml:space="preserve">This Invoice does not constitute a guarantee of specific CBP clearance outcomes. The Customs Officer exercises professional judgment in accordance with applicable federal law, and final determinations rest with U.S. Customs and Border Protection.</w:t>
      </w:r>
    </w:p>
    <w:bookmarkEnd w:id="24"/>
    <w:bookmarkStart w:id="25" w:name="notes-and-additional-information"/>
    <w:p>
      <w:pPr>
        <w:pStyle w:val="Heading3"/>
      </w:pPr>
      <w:r>
        <w:t xml:space="preserve">Notes and Additional Information</w:t>
      </w:r>
    </w:p>
    <w:p>
      <w:pPr>
        <w:pStyle w:val="FirstParagraph"/>
      </w:pPr>
      <w:r>
        <w:t xml:space="preserve">Please reference Invoice number MPT-2025-004872 on all correspondence and payment remittances. This Invoice covers the complete service period of May 2025 for all Customs Officer activities conducted at the Port of Miami, United States Miami. The next scheduled Invoice for June 2025 services will be issued on or before July 5, 2025. For questions regarding line-item details, please contact our billing office at (305) 555-0187 or billing@miamicustomstrade.com. All services were performed under the supervision of a licensed Customs Officer in accordance with the standards set forth by the U.S. Customs and Border Protection Miami Field Operations Office.</w:t>
      </w:r>
    </w:p>
    <w:bookmarkEnd w:id="25"/>
    <w:p>
      <w:pPr>
        <w:pStyle w:val="BodyText"/>
      </w:pPr>
      <w:r>
        <w:rPr>
          <w:bCs/>
          <w:b/>
        </w:rPr>
        <w:t xml:space="preserve">Miami Port Customs &amp; Trade Services, LLC</w:t>
      </w:r>
      <w:r>
        <w:t xml:space="preserve"> </w:t>
      </w:r>
      <w:r>
        <w:t xml:space="preserve">| 1200 Brickell Avenue, Suite 4500, Miami, FL 33131, United States</w:t>
      </w:r>
    </w:p>
    <w:p>
      <w:pPr>
        <w:pStyle w:val="BodyText"/>
      </w:pPr>
      <w:r>
        <w:t xml:space="preserve">CBP Licensed Customs Broker | License No. 04-2291 | Florida Business License No. FL-2019-88421</w:t>
      </w:r>
    </w:p>
    <w:p>
      <w:pPr>
        <w:pStyle w:val="BodyText"/>
      </w:pPr>
      <w:r>
        <w:t xml:space="preserve">This Invoice was generated electronically and is valid without a physical signature. Thank you for your business.</w:t>
      </w:r>
    </w:p>
    <w:p>
      <w:pPr>
        <w:pStyle w:val="BodyText"/>
      </w:pPr>
      <w:r>
        <w:t xml:space="preserve">Page 1 of 1 | Generated: June 12, 2025 |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States Miami</dc:title>
  <dc:creator/>
  <dc:language>en</dc:language>
  <cp:keywords/>
  <dcterms:created xsi:type="dcterms:W3CDTF">2026-10-10T09:04:13Z</dcterms:created>
  <dcterms:modified xsi:type="dcterms:W3CDTF">2026-10-10T09:04:13Z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