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tashkent-customs-consulting-llc"/>
    <w:p>
      <w:pPr>
        <w:pStyle w:val="Heading1"/>
      </w:pPr>
      <w:r>
        <w:t xml:space="preserve">Tashkent Customs Consulting LLC</w:t>
      </w:r>
    </w:p>
    <w:p>
      <w:pPr>
        <w:pStyle w:val="FirstParagraph"/>
      </w:pPr>
      <w:r>
        <w:t xml:space="preserve">12 Amir Temur Avenue, Tashkent, 100000, Uzbekistan</w:t>
      </w:r>
    </w:p>
    <w:p>
      <w:pPr>
        <w:pStyle w:val="BodyText"/>
      </w:pPr>
      <w:r>
        <w:t xml:space="preserve">Tax Registration No: 201845678</w:t>
      </w:r>
    </w:p>
    <w:p>
      <w:pPr>
        <w:pStyle w:val="BodyText"/>
      </w:pPr>
      <w:r>
        <w:t xml:space="preserve">Phone: +998 71 200 45 67</w:t>
      </w:r>
    </w:p>
    <w:p>
      <w:pPr>
        <w:pStyle w:val="BodyText"/>
      </w:pPr>
      <w:r>
        <w:t xml:space="preserve">Email: billing@tashkentcustoms.uz</w:t>
      </w:r>
    </w:p>
    <w:bookmarkEnd w:id="20"/>
    <w:bookmarkStart w:id="21" w:name="invoice"/>
    <w:p>
      <w:pPr>
        <w:pStyle w:val="Heading2"/>
      </w:pPr>
      <w:r>
        <w:t xml:space="preserve">INVOICE</w:t>
      </w:r>
    </w:p>
    <w:p>
      <w:pPr>
        <w:pStyle w:val="FirstParagraph"/>
      </w:pPr>
      <w:r>
        <w:t xml:space="preserve">Invoice No: TCC-2025-04871</w:t>
      </w:r>
    </w:p>
    <w:p>
      <w:pPr>
        <w:pStyle w:val="BodyText"/>
      </w:pPr>
      <w:r>
        <w:t xml:space="preserve">Date of Issue: 15 June 2025</w:t>
      </w:r>
    </w:p>
    <w:p>
      <w:pPr>
        <w:pStyle w:val="BodyText"/>
      </w:pPr>
      <w:r>
        <w:t xml:space="preserve">Due Date: 30 June 2025</w:t>
      </w:r>
    </w:p>
    <w:p>
      <w:pPr>
        <w:pStyle w:val="BodyText"/>
      </w:pPr>
      <w:r>
        <w:t xml:space="preserve">Customs Officer Services</w:t>
      </w:r>
    </w:p>
    <w:bookmarkEnd w:id="21"/>
    <w:bookmarkStart w:id="22" w:name="billed-to"/>
    <w:p>
      <w:pPr>
        <w:pStyle w:val="Heading3"/>
      </w:pPr>
      <w:r>
        <w:t xml:space="preserve">Billed To</w:t>
      </w:r>
    </w:p>
    <w:p>
      <w:pPr>
        <w:pStyle w:val="FirstParagraph"/>
      </w:pPr>
      <w:r>
        <w:rPr>
          <w:bCs/>
          <w:b/>
        </w:rPr>
        <w:t xml:space="preserve">Uzbekistan Tashkent International Trade Co.</w:t>
      </w:r>
    </w:p>
    <w:p>
      <w:pPr>
        <w:pStyle w:val="BodyText"/>
      </w:pPr>
      <w:r>
        <w:t xml:space="preserve">45 Navoi Street, Tashkent, 100084, Uzbekistan</w:t>
      </w:r>
    </w:p>
    <w:p>
      <w:pPr>
        <w:pStyle w:val="BodyText"/>
      </w:pPr>
      <w:r>
        <w:t xml:space="preserve">Attention: Mr. Rustam Karimov, Procurement Director</w:t>
      </w:r>
    </w:p>
    <w:p>
      <w:pPr>
        <w:pStyle w:val="BodyText"/>
      </w:pPr>
      <w:r>
        <w:t xml:space="preserve">Tax ID: 302298765</w:t>
      </w:r>
    </w:p>
    <w:p>
      <w:pPr>
        <w:pStyle w:val="BodyText"/>
      </w:pPr>
      <w:r>
        <w:t xml:space="preserve">Phone: +998 71 233 89 01</w:t>
      </w:r>
    </w:p>
    <w:bookmarkEnd w:id="22"/>
    <w:bookmarkStart w:id="23" w:name="service-provider"/>
    <w:p>
      <w:pPr>
        <w:pStyle w:val="Heading3"/>
      </w:pPr>
      <w:r>
        <w:t xml:space="preserve">Service Provider</w:t>
      </w:r>
    </w:p>
    <w:p>
      <w:pPr>
        <w:pStyle w:val="FirstParagraph"/>
      </w:pPr>
      <w:r>
        <w:rPr>
          <w:bCs/>
          <w:b/>
        </w:rPr>
        <w:t xml:space="preserve">Tashkent Customs Consulting LLC</w:t>
      </w:r>
    </w:p>
    <w:p>
      <w:pPr>
        <w:pStyle w:val="BodyText"/>
      </w:pPr>
      <w:r>
        <w:t xml:space="preserve">Licensed Customs Officer Agency</w:t>
      </w:r>
    </w:p>
    <w:p>
      <w:pPr>
        <w:pStyle w:val="BodyText"/>
      </w:pPr>
      <w:r>
        <w:t xml:space="preserve">Uzbekistan State Customs Committee License: SC-2019-00432</w:t>
      </w:r>
    </w:p>
    <w:p>
      <w:pPr>
        <w:pStyle w:val="BodyText"/>
      </w:pPr>
      <w:r>
        <w:t xml:space="preserve">Bank: Tashkent City Bank</w:t>
      </w:r>
    </w:p>
    <w:p>
      <w:pPr>
        <w:pStyle w:val="BodyText"/>
      </w:pPr>
      <w:r>
        <w:t xml:space="preserve">IBAN: UZ00 TCBK 8501 0000 1234 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Customs Officer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Rate (UZS)</w:t>
            </w:r>
          </w:p>
        </w:tc>
        <w:tc>
          <w:tcPr/>
          <w:p>
            <w:pPr>
              <w:pStyle w:val="Compact"/>
              <w:jc w:val="left"/>
            </w:pPr>
            <w:r>
              <w:t xml:space="preserve">Amount (UZS)</w:t>
            </w:r>
          </w:p>
        </w:tc>
      </w:tr>
      <w:tr>
        <w:tc>
          <w:tcPr/>
          <w:p>
            <w:pPr>
              <w:pStyle w:val="Compact"/>
              <w:jc w:val="left"/>
            </w:pPr>
            <w:r>
              <w:t xml:space="preserve">1</w:t>
            </w:r>
          </w:p>
        </w:tc>
        <w:tc>
          <w:tcPr/>
          <w:p>
            <w:pPr>
              <w:pStyle w:val="Compact"/>
              <w:jc w:val="left"/>
            </w:pPr>
            <w:r>
              <w:t xml:space="preserve">Customs Officer – Full Declaration Filing for Import Cargo (HS Code 8471.30 – Computers and Peripherals), Tashkent International Airport Customs Terminal</w:t>
            </w:r>
          </w:p>
        </w:tc>
        <w:tc>
          <w:tcPr/>
          <w:p>
            <w:pPr>
              <w:pStyle w:val="Compact"/>
              <w:jc w:val="left"/>
            </w:pPr>
            <w:r>
              <w:t xml:space="preserve">02 Jun 2025</w:t>
            </w:r>
          </w:p>
        </w:tc>
        <w:tc>
          <w:tcPr/>
          <w:p>
            <w:pPr>
              <w:pStyle w:val="Compact"/>
              <w:jc w:val="left"/>
            </w:pPr>
            <w:r>
              <w:t xml:space="preserve">1 shipment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Customs Officer – On-site Inspection Accompaniment and Documentation Verification at Tashkent Dry Port, Uzbekistan Tashkent logistics zone</w:t>
            </w:r>
          </w:p>
        </w:tc>
        <w:tc>
          <w:tcPr/>
          <w:p>
            <w:pPr>
              <w:pStyle w:val="Compact"/>
              <w:jc w:val="left"/>
            </w:pPr>
            <w:r>
              <w:t xml:space="preserve">05 Jun 2025</w:t>
            </w:r>
          </w:p>
        </w:tc>
        <w:tc>
          <w:tcPr/>
          <w:p>
            <w:pPr>
              <w:pStyle w:val="Compact"/>
              <w:jc w:val="left"/>
            </w:pPr>
            <w:r>
              <w:t xml:space="preserve">1 day</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3</w:t>
            </w:r>
          </w:p>
        </w:tc>
        <w:tc>
          <w:tcPr/>
          <w:p>
            <w:pPr>
              <w:pStyle w:val="Compact"/>
              <w:jc w:val="left"/>
            </w:pPr>
            <w:r>
              <w:t xml:space="preserve">Customs Officer – Tariff Classification Advisory and Duty Calculation for 14 SKUs of industrial machinery entering Uzbekistan Tashkent free economic zone</w:t>
            </w:r>
          </w:p>
        </w:tc>
        <w:tc>
          <w:tcPr/>
          <w:p>
            <w:pPr>
              <w:pStyle w:val="Compact"/>
              <w:jc w:val="left"/>
            </w:pPr>
            <w:r>
              <w:t xml:space="preserve">08 Jun 2025</w:t>
            </w:r>
          </w:p>
        </w:tc>
        <w:tc>
          <w:tcPr/>
          <w:p>
            <w:pPr>
              <w:pStyle w:val="Compact"/>
              <w:jc w:val="left"/>
            </w:pPr>
            <w:r>
              <w:t xml:space="preserve">14 items</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4</w:t>
            </w:r>
          </w:p>
        </w:tc>
        <w:tc>
          <w:tcPr/>
          <w:p>
            <w:pPr>
              <w:pStyle w:val="Compact"/>
              <w:jc w:val="left"/>
            </w:pPr>
            <w:r>
              <w:t xml:space="preserve">Customs Officer – Export Clearance Processing for Textile Goods (HS 5208.31) at Tashkent Railway Customs Station, including origin certificate validation</w:t>
            </w:r>
          </w:p>
        </w:tc>
        <w:tc>
          <w:tcPr/>
          <w:p>
            <w:pPr>
              <w:pStyle w:val="Compact"/>
              <w:jc w:val="left"/>
            </w:pPr>
            <w:r>
              <w:t xml:space="preserve">10 Jun 2025</w:t>
            </w:r>
          </w:p>
        </w:tc>
        <w:tc>
          <w:tcPr/>
          <w:p>
            <w:pPr>
              <w:pStyle w:val="Compact"/>
              <w:jc w:val="left"/>
            </w:pPr>
            <w:r>
              <w:t xml:space="preserve">1 shipment</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5</w:t>
            </w:r>
          </w:p>
        </w:tc>
        <w:tc>
          <w:tcPr/>
          <w:p>
            <w:pPr>
              <w:pStyle w:val="Compact"/>
              <w:jc w:val="left"/>
            </w:pPr>
            <w:r>
              <w:t xml:space="preserve">Customs Officer – Regulatory Compliance Audit and Pre-shipment Documentation Review for Uzbekistan Tashkent-based manufacturing facility (Q2 2025)</w:t>
            </w:r>
          </w:p>
        </w:tc>
        <w:tc>
          <w:tcPr/>
          <w:p>
            <w:pPr>
              <w:pStyle w:val="Compact"/>
              <w:jc w:val="left"/>
            </w:pPr>
            <w:r>
              <w:t xml:space="preserve">12 Jun 2025</w:t>
            </w:r>
          </w:p>
        </w:tc>
        <w:tc>
          <w:tcPr/>
          <w:p>
            <w:pPr>
              <w:pStyle w:val="Compact"/>
              <w:jc w:val="left"/>
            </w:pPr>
            <w:r>
              <w:t xml:space="preserve">1 audit</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6</w:t>
            </w:r>
          </w:p>
        </w:tc>
        <w:tc>
          <w:tcPr/>
          <w:p>
            <w:pPr>
              <w:pStyle w:val="Compact"/>
              <w:jc w:val="left"/>
            </w:pPr>
            <w:r>
              <w:t xml:space="preserve">Customs Officer – Emergency Re-declaration and Penalty Mitigation for misclassified pharmaceutical cargo at Tashkent Border Crossing, Uzbekistan Tashkent district</w:t>
            </w:r>
          </w:p>
        </w:tc>
        <w:tc>
          <w:tcPr/>
          <w:p>
            <w:pPr>
              <w:pStyle w:val="Compact"/>
              <w:jc w:val="left"/>
            </w:pPr>
            <w:r>
              <w:t xml:space="preserve">13 Jun 2025</w:t>
            </w:r>
          </w:p>
        </w:tc>
        <w:tc>
          <w:tcPr/>
          <w:p>
            <w:pPr>
              <w:pStyle w:val="Compact"/>
              <w:jc w:val="left"/>
            </w:pPr>
            <w:r>
              <w:t xml:space="preserve">1 case</w:t>
            </w:r>
          </w:p>
        </w:tc>
        <w:tc>
          <w:tcPr/>
          <w:p>
            <w:pPr>
              <w:pStyle w:val="Compact"/>
              <w:jc w:val="left"/>
            </w:pPr>
            <w:r>
              <w:t xml:space="preserve">1,850,000</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12,410,000 UZS</w:t>
            </w:r>
          </w:p>
        </w:tc>
      </w:tr>
      <w:tr>
        <w:tc>
          <w:tcPr/>
          <w:p>
            <w:pPr>
              <w:pStyle w:val="Compact"/>
              <w:jc w:val="left"/>
            </w:pPr>
            <w:r>
              <w:t xml:space="preserve">VAT (12% – Uzbekistan standard rate)</w:t>
            </w:r>
          </w:p>
        </w:tc>
        <w:tc>
          <w:tcPr/>
          <w:p>
            <w:pPr>
              <w:pStyle w:val="Compact"/>
              <w:jc w:val="right"/>
            </w:pPr>
            <w:r>
              <w:t xml:space="preserve">1,489,200 UZS</w:t>
            </w:r>
          </w:p>
        </w:tc>
      </w:tr>
      <w:tr>
        <w:tc>
          <w:tcPr/>
          <w:p>
            <w:pPr>
              <w:pStyle w:val="Compact"/>
              <w:jc w:val="left"/>
            </w:pPr>
            <w:r>
              <w:t xml:space="preserve">Customs Fee Surcharge (Uzbekistan Tashkent terminal)</w:t>
            </w:r>
          </w:p>
        </w:tc>
        <w:tc>
          <w:tcPr/>
          <w:p>
            <w:pPr>
              <w:pStyle w:val="Compact"/>
              <w:jc w:val="right"/>
            </w:pPr>
            <w:r>
              <w:t xml:space="preserve">124,100 UZS</w:t>
            </w:r>
          </w:p>
        </w:tc>
      </w:tr>
      <w:tr>
        <w:tc>
          <w:tcPr/>
          <w:p>
            <w:pPr>
              <w:pStyle w:val="Compact"/>
              <w:jc w:val="left"/>
            </w:pPr>
            <w:r>
              <w:t xml:space="preserve">Grand Total Due</w:t>
            </w:r>
          </w:p>
        </w:tc>
        <w:tc>
          <w:tcPr/>
          <w:p>
            <w:pPr>
              <w:pStyle w:val="Compact"/>
              <w:jc w:val="right"/>
            </w:pPr>
            <w:r>
              <w:t xml:space="preserve">14,023,300 UZS</w:t>
            </w:r>
          </w:p>
        </w:tc>
      </w:tr>
    </w:tbl>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Customs Code of the Republic of Uzbekistan and the regulations of the Uzbekistan State Customs Committee governing the engagement of licensed Customs Officers for commercial trade operations in Tashkent.</w:t>
      </w:r>
    </w:p>
    <w:p>
      <w:pPr>
        <w:numPr>
          <w:ilvl w:val="0"/>
          <w:numId w:val="1001"/>
        </w:numPr>
        <w:pStyle w:val="Compact"/>
      </w:pPr>
      <w:r>
        <w:t xml:space="preserve">Payment of this Invoice shall be made within 15 calendar days from the date of issue via bank transfer to the IBAN specified above. Late payments shall incur a penalty of 0.5% per day as stipulated under Uzbekistan Tashkent commercial contract law.</w:t>
      </w:r>
    </w:p>
    <w:p>
      <w:pPr>
        <w:numPr>
          <w:ilvl w:val="0"/>
          <w:numId w:val="1001"/>
        </w:numPr>
        <w:pStyle w:val="Compact"/>
      </w:pPr>
      <w:r>
        <w:t xml:space="preserve">All Customs Officer services rendered under this Invoice are performed by personnel holding valid licenses issued by the Uzbekistan State Customs Committee. The Customs Officer assigned to each task is identified in the service description and is accountable for the accuracy of all declarations filed.</w:t>
      </w:r>
    </w:p>
    <w:p>
      <w:pPr>
        <w:numPr>
          <w:ilvl w:val="0"/>
          <w:numId w:val="1001"/>
        </w:numPr>
        <w:pStyle w:val="Compact"/>
      </w:pPr>
      <w:r>
        <w:t xml:space="preserve">The client acknowledges that Tashkent Customs Consulting LLC acts solely as an intermediary Customs Officer service provider in Uzbekistan Tashkent and does not assume liability for decisions made by the State Customs Committee officers during physical inspections or final clearance rulings.</w:t>
      </w:r>
    </w:p>
    <w:p>
      <w:pPr>
        <w:numPr>
          <w:ilvl w:val="0"/>
          <w:numId w:val="1001"/>
        </w:numPr>
        <w:pStyle w:val="Compact"/>
      </w:pPr>
      <w:r>
        <w:t xml:space="preserve">This Invoice is valid for 30 days from the date of issue. If payment is not received by the due date, the Customs Officer services covered by this Invoice may be suspended pending settlement.</w:t>
      </w:r>
    </w:p>
    <w:p>
      <w:pPr>
        <w:numPr>
          <w:ilvl w:val="0"/>
          <w:numId w:val="1001"/>
        </w:numPr>
        <w:pStyle w:val="Compact"/>
      </w:pPr>
      <w:r>
        <w:t xml:space="preserve">All personal data processed in connection with this Invoice complies with the Law of the Republic of Uzbekistan on Personal Data Protection (2019).</w:t>
      </w:r>
    </w:p>
    <w:bookmarkEnd w:id="24"/>
    <w:bookmarkStart w:id="25" w:name="additional-notes"/>
    <w:p>
      <w:pPr>
        <w:pStyle w:val="Heading3"/>
      </w:pPr>
      <w:r>
        <w:t xml:space="preserve">Additional Notes</w:t>
      </w:r>
    </w:p>
    <w:p>
      <w:pPr>
        <w:pStyle w:val="FirstParagraph"/>
      </w:pPr>
      <w:r>
        <w:t xml:space="preserve">This Invoice covers all Customs Officer engagements performed between 01 June 2025 and 14 June 2025 at various customs terminals and border crossing points within Uzbekistan Tashkent and its surrounding logistics corridors. The Customs Officer team comprised three licensed professionals registered under Uzbekistan State Customs Committee License SC-2019-00432. All declarations referenced in this Invoice have been electronically submitted through the E-Customs system of the Republic of Uzbekistan. The client is advised to retain a copy of this Invoice for their tax records and for any future audit by the Uzbekistan Tashkent tax authority. For queries regarding line items or the Customs Officer assignment details, please contact our billing department at billing@tashkentcustoms.uz or +998 71 200 45 67, Monday through Friday, 09:00–18:00 Tashkent time (UTC+5).</w:t>
      </w:r>
    </w:p>
    <w:bookmarkEnd w:id="25"/>
    <w:p>
      <w:pPr>
        <w:pStyle w:val="BodyText"/>
      </w:pPr>
      <w:r>
        <w:rPr>
          <w:bCs/>
          <w:b/>
        </w:rPr>
        <w:t xml:space="preserve">Tashkent Customs Consulting LLC</w:t>
      </w:r>
      <w:r>
        <w:t xml:space="preserve"> </w:t>
      </w:r>
      <w:r>
        <w:t xml:space="preserve">| 12 Amir Temur Avenue, Tashkent, 100000, Uzbekistan</w:t>
      </w:r>
    </w:p>
    <w:p>
      <w:pPr>
        <w:pStyle w:val="BodyText"/>
      </w:pPr>
      <w:r>
        <w:t xml:space="preserve">This Invoice was generated electronically and is valid without a physical signature. Invoice No: TCC-2025-04871 | Customs Officer Services | Uzbekistan Tashkent</w:t>
      </w:r>
    </w:p>
    <w:p>
      <w:pPr>
        <w:pStyle w:val="BodyText"/>
      </w:pPr>
      <w:r>
        <w:t xml:space="preserve">Thank you for choosing our Customs Officer services in Uzbekistan Tashkent.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Uzbekistan Tashkent</dc:title>
  <dc:creator/>
  <dc:language>en</dc:language>
  <cp:keywords/>
  <dcterms:created xsi:type="dcterms:W3CDTF">2026-10-10T07:02:41Z</dcterms:created>
  <dcterms:modified xsi:type="dcterms:W3CDTF">2026-10-10T07:02:41Z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