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aduanapro-servicios-aduaneros-c.a."/>
    <w:p>
      <w:pPr>
        <w:pStyle w:val="Heading1"/>
      </w:pPr>
      <w:r>
        <w:t xml:space="preserve">AduanaPro Servicios Aduaneros C.A.</w:t>
      </w:r>
    </w:p>
    <w:p>
      <w:pPr>
        <w:pStyle w:val="FirstParagraph"/>
      </w:pPr>
      <w:r>
        <w:t xml:space="preserve">Professional Customs Officer &amp; Trade Compliance Services</w:t>
      </w:r>
    </w:p>
    <w:p>
      <w:pPr>
        <w:pStyle w:val="BodyText"/>
      </w:pPr>
      <w:r>
        <w:t xml:space="preserve">Av. Francisco de Miranda, Torre Empresarial, Piso 14, Ofic. 1402</w:t>
      </w:r>
    </w:p>
    <w:p>
      <w:pPr>
        <w:pStyle w:val="BodyText"/>
      </w:pPr>
      <w:r>
        <w:t xml:space="preserve">Chacao, Venezuela Caracas, 1060</w:t>
      </w:r>
    </w:p>
    <w:p>
      <w:pPr>
        <w:pStyle w:val="BodyText"/>
      </w:pPr>
      <w:r>
        <w:t xml:space="preserve">RIF: J-40125876-3 | Tel: +58 (212) 555-0147</w:t>
      </w:r>
    </w:p>
    <w:p>
      <w:pPr>
        <w:pStyle w:val="BodyText"/>
      </w:pPr>
      <w:r>
        <w:t xml:space="preserve">Email: billing@aduana-pro.com.ve</w:t>
      </w:r>
    </w:p>
    <w:p>
      <w:pPr>
        <w:pStyle w:val="BodyText"/>
      </w:pPr>
      <w:r>
        <w:t xml:space="preserve">Licensed Customs Officer – SENIAT Registered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Date of Issue: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Service Period:</w:t>
      </w:r>
      <w:r>
        <w:t xml:space="preserve"> </w:t>
      </w:r>
      <w:r>
        <w:t xml:space="preserve">May 1 – May 31, 2025</w:t>
      </w:r>
    </w:p>
    <w:p>
      <w:pPr>
        <w:pStyle w:val="BodyText"/>
      </w:pPr>
      <w:r>
        <w:rPr>
          <w:bCs/>
          <w:b/>
        </w:rPr>
        <w:t xml:space="preserve">Port of Operation:</w:t>
      </w:r>
      <w:r>
        <w:t xml:space="preserve"> </w:t>
      </w:r>
      <w:r>
        <w:t xml:space="preserve">Puerto de La Guaira, Venezuela Caracas</w:t>
      </w:r>
    </w:p>
    <w:bookmarkEnd w:id="21"/>
    <w:bookmarkStart w:id="22" w:name="bill-to"/>
    <w:p>
      <w:pPr>
        <w:pStyle w:val="Heading3"/>
      </w:pPr>
      <w:r>
        <w:t xml:space="preserve">Bill To</w:t>
      </w:r>
    </w:p>
    <w:p>
      <w:pPr>
        <w:pStyle w:val="FirstParagraph"/>
      </w:pPr>
      <w:r>
        <w:rPr>
          <w:bCs/>
          <w:b/>
        </w:rPr>
        <w:t xml:space="preserve">Importadora del Caribe, C.A.</w:t>
      </w:r>
    </w:p>
    <w:p>
      <w:pPr>
        <w:pStyle w:val="BodyText"/>
      </w:pPr>
      <w:r>
        <w:t xml:space="preserve">RIF: J-29874561-9</w:t>
      </w:r>
    </w:p>
    <w:p>
      <w:pPr>
        <w:pStyle w:val="BodyText"/>
      </w:pPr>
      <w:r>
        <w:t xml:space="preserve">Calle 47, Torre Financiera, Piso 8</w:t>
      </w:r>
    </w:p>
    <w:p>
      <w:pPr>
        <w:pStyle w:val="BodyText"/>
      </w:pPr>
      <w:r>
        <w:t xml:space="preserve">El Rosal, Venezuela Caracas, 1080</w:t>
      </w:r>
    </w:p>
    <w:p>
      <w:pPr>
        <w:pStyle w:val="BodyText"/>
      </w:pPr>
      <w:r>
        <w:t xml:space="preserve">Attn: Ing. María Fernanda Rodríguez</w:t>
      </w:r>
    </w:p>
    <w:p>
      <w:pPr>
        <w:pStyle w:val="BodyText"/>
      </w:pPr>
      <w:r>
        <w:t xml:space="preserve">Phone: +58 (212) 774-3321</w:t>
      </w:r>
    </w:p>
    <w:bookmarkEnd w:id="22"/>
    <w:bookmarkStart w:id="23" w:name="service-provider"/>
    <w:p>
      <w:pPr>
        <w:pStyle w:val="Heading3"/>
      </w:pPr>
      <w:r>
        <w:t xml:space="preserve">Service Provider</w:t>
      </w:r>
    </w:p>
    <w:p>
      <w:pPr>
        <w:pStyle w:val="FirstParagraph"/>
      </w:pPr>
      <w:r>
        <w:rPr>
          <w:bCs/>
          <w:b/>
        </w:rPr>
        <w:t xml:space="preserve">AduanaPro Servicios Aduaneros C.A.</w:t>
      </w:r>
    </w:p>
    <w:p>
      <w:pPr>
        <w:pStyle w:val="BodyText"/>
      </w:pPr>
      <w:r>
        <w:t xml:space="preserve">Customs Officer: Lic. Carlos A. Mendoza</w:t>
      </w:r>
    </w:p>
    <w:p>
      <w:pPr>
        <w:pStyle w:val="BodyText"/>
      </w:pPr>
      <w:r>
        <w:t xml:space="preserve">Professional License No. CO-VC-2019-00342</w:t>
      </w:r>
    </w:p>
    <w:p>
      <w:pPr>
        <w:pStyle w:val="BodyText"/>
      </w:pPr>
      <w:r>
        <w:t xml:space="preserve">Av. Francisco de Miranda, Torre Empresarial</w:t>
      </w:r>
    </w:p>
    <w:p>
      <w:pPr>
        <w:pStyle w:val="BodyText"/>
      </w:pPr>
      <w:r>
        <w:t xml:space="preserve">Chacao, Venezuela Caracas, 1060</w:t>
      </w:r>
    </w:p>
    <w:p>
      <w:pPr>
        <w:pStyle w:val="BodyText"/>
      </w:pPr>
      <w:r>
        <w:t xml:space="preserve">Phone: +58 (212) 555-0147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Customs Officer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1</w:t>
            </w:r>
          </w:p>
        </w:tc>
        <w:tc>
          <w:tcPr/>
          <w:p>
            <w:pPr>
              <w:pStyle w:val="Compact"/>
              <w:jc w:val="left"/>
            </w:pPr>
            <w:r>
              <w:rPr>
                <w:bCs/>
                <w:b/>
              </w:rPr>
              <w:t xml:space="preserve">Customs Declaration Filing – Import Entry</w:t>
            </w:r>
            <w:r>
              <w:t xml:space="preserve"> </w:t>
            </w:r>
            <w:r>
              <w:t xml:space="preserve">Preparation and electronic submission of import declaration (DUA) via the SENIAT platform for 45 commercial shipments arriving at the Puerto de La Guaira terminal, Venezuela Caracas. Includes tariff classification under the Arancel Aduanero Venezolano, valuation verification, and origin certification review.</w:t>
            </w:r>
          </w:p>
        </w:tc>
        <w:tc>
          <w:tcPr/>
          <w:p>
            <w:pPr>
              <w:pStyle w:val="Compact"/>
              <w:jc w:val="left"/>
            </w:pPr>
            <w:r>
              <w:t xml:space="preserve">May 3–28, 2025</w:t>
            </w:r>
          </w:p>
        </w:tc>
        <w:tc>
          <w:tcPr/>
          <w:p>
            <w:pPr>
              <w:pStyle w:val="Compact"/>
              <w:jc w:val="left"/>
            </w:pPr>
            <w:r>
              <w:t xml:space="preserve">45</w:t>
            </w:r>
          </w:p>
        </w:tc>
        <w:tc>
          <w:tcPr/>
          <w:p>
            <w:pPr>
              <w:pStyle w:val="Compact"/>
              <w:jc w:val="left"/>
            </w:pPr>
            <w:r>
              <w:t xml:space="preserve">$85.00</w:t>
            </w:r>
          </w:p>
        </w:tc>
        <w:tc>
          <w:tcPr/>
          <w:p>
            <w:pPr>
              <w:pStyle w:val="Compact"/>
              <w:jc w:val="left"/>
            </w:pPr>
            <w:r>
              <w:t xml:space="preserve">$3,825.00</w:t>
            </w:r>
          </w:p>
        </w:tc>
      </w:tr>
      <w:tr>
        <w:tc>
          <w:tcPr/>
          <w:p>
            <w:pPr>
              <w:pStyle w:val="Compact"/>
              <w:jc w:val="left"/>
            </w:pPr>
            <w:r>
              <w:t xml:space="preserve">2</w:t>
            </w:r>
          </w:p>
        </w:tc>
        <w:tc>
          <w:tcPr/>
          <w:p>
            <w:pPr>
              <w:pStyle w:val="Compact"/>
              <w:jc w:val="left"/>
            </w:pPr>
            <w:r>
              <w:rPr>
                <w:bCs/>
                <w:b/>
              </w:rPr>
              <w:t xml:space="preserve">Customs Officer On-Site Inspection Coordination</w:t>
            </w:r>
            <w:r>
              <w:t xml:space="preserve"> </w:t>
            </w:r>
            <w:r>
              <w:t xml:space="preserve">Physical presence and coordination of the assigned Customs Officer during container inspections at the La Guaira port facility, Venezuela Caracas. Includes documentation verification, physical count of goods, resolution of discrepancies, and liaison with SENIAT inspection teams for 12 flagged containers.</w:t>
            </w:r>
          </w:p>
        </w:tc>
        <w:tc>
          <w:tcPr/>
          <w:p>
            <w:pPr>
              <w:pStyle w:val="Compact"/>
              <w:jc w:val="left"/>
            </w:pPr>
            <w:r>
              <w:t xml:space="preserve">May 5–26, 2025</w:t>
            </w:r>
          </w:p>
        </w:tc>
        <w:tc>
          <w:tcPr/>
          <w:p>
            <w:pPr>
              <w:pStyle w:val="Compact"/>
              <w:jc w:val="left"/>
            </w:pPr>
            <w:r>
              <w:t xml:space="preserve">12</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rPr>
                <w:bCs/>
                <w:b/>
              </w:rPr>
              <w:t xml:space="preserve">Export Customs Clearance – Venezuela Caracas Origin</w:t>
            </w:r>
            <w:r>
              <w:t xml:space="preserve"> </w:t>
            </w:r>
            <w:r>
              <w:t xml:space="preserve">Full export clearance processing for 18 shipments of agricultural products departing from the Venezuela Caracas metropolitan area. The Customs Officer handled export permits, phytosanitary coordination, weight verification, and final release authorization through the national customs system.</w:t>
            </w:r>
          </w:p>
        </w:tc>
        <w:tc>
          <w:tcPr/>
          <w:p>
            <w:pPr>
              <w:pStyle w:val="Compact"/>
              <w:jc w:val="left"/>
            </w:pPr>
            <w:r>
              <w:t xml:space="preserve">May 7–30, 2025</w:t>
            </w:r>
          </w:p>
        </w:tc>
        <w:tc>
          <w:tcPr/>
          <w:p>
            <w:pPr>
              <w:pStyle w:val="Compact"/>
              <w:jc w:val="left"/>
            </w:pPr>
            <w:r>
              <w:t xml:space="preserve">18</w:t>
            </w:r>
          </w:p>
        </w:tc>
        <w:tc>
          <w:tcPr/>
          <w:p>
            <w:pPr>
              <w:pStyle w:val="Compact"/>
              <w:jc w:val="left"/>
            </w:pPr>
            <w:r>
              <w:t xml:space="preserve">$110.00</w:t>
            </w:r>
          </w:p>
        </w:tc>
        <w:tc>
          <w:tcPr/>
          <w:p>
            <w:pPr>
              <w:pStyle w:val="Compact"/>
              <w:jc w:val="left"/>
            </w:pPr>
            <w:r>
              <w:t xml:space="preserve">$1,980.00</w:t>
            </w:r>
          </w:p>
        </w:tc>
      </w:tr>
      <w:tr>
        <w:tc>
          <w:tcPr/>
          <w:p>
            <w:pPr>
              <w:pStyle w:val="Compact"/>
              <w:jc w:val="left"/>
            </w:pPr>
            <w:r>
              <w:t xml:space="preserve">4</w:t>
            </w:r>
          </w:p>
        </w:tc>
        <w:tc>
          <w:tcPr/>
          <w:p>
            <w:pPr>
              <w:pStyle w:val="Compact"/>
              <w:jc w:val="left"/>
            </w:pPr>
            <w:r>
              <w:rPr>
                <w:bCs/>
                <w:b/>
              </w:rPr>
              <w:t xml:space="preserve">Customs Compliance Audit &amp; Advisory Consultation</w:t>
            </w:r>
            <w:r>
              <w:t xml:space="preserve"> </w:t>
            </w:r>
            <w:r>
              <w:t xml:space="preserve">Comprehensive monthly compliance review conducted by the senior Customs Officer at the client's warehouse in Venezuela Caracas. Includes review of 200+ transaction records, identification of tariff misclassifications, risk assessment for upcoming regulatory changes, and a written advisory report with corrective action recommendations.</w:t>
            </w:r>
          </w:p>
        </w:tc>
        <w:tc>
          <w:tcPr/>
          <w:p>
            <w:pPr>
              <w:pStyle w:val="Compact"/>
              <w:jc w:val="left"/>
            </w:pPr>
            <w:r>
              <w:t xml:space="preserve">May 29, 2025</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5</w:t>
            </w:r>
          </w:p>
        </w:tc>
        <w:tc>
          <w:tcPr/>
          <w:p>
            <w:pPr>
              <w:pStyle w:val="Compact"/>
              <w:jc w:val="left"/>
            </w:pPr>
            <w:r>
              <w:rPr>
                <w:bCs/>
                <w:b/>
              </w:rPr>
              <w:t xml:space="preserve">Customs Brokerage &amp; Representation Before SENIAT</w:t>
            </w:r>
            <w:r>
              <w:t xml:space="preserve"> </w:t>
            </w:r>
            <w:r>
              <w:t xml:space="preserve">Legal representation and advocacy before the Servicio Nacional Integrado de Administración Aduanera y Tributaria (SENIAT) in Venezuela Caracas. The Customs Officer attended 6 administrative hearings, submitted 3 formal appeals regarding duty assessments, and negotiated 2 duty remission applications for the client's import portfolio.</w:t>
            </w:r>
          </w:p>
        </w:tc>
        <w:tc>
          <w:tcPr/>
          <w:p>
            <w:pPr>
              <w:pStyle w:val="Compact"/>
              <w:jc w:val="left"/>
            </w:pPr>
            <w:r>
              <w:t xml:space="preserve">May 2–27,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6</w:t>
            </w:r>
          </w:p>
        </w:tc>
        <w:tc>
          <w:tcPr/>
          <w:p>
            <w:pPr>
              <w:pStyle w:val="Compact"/>
              <w:jc w:val="left"/>
            </w:pPr>
            <w:r>
              <w:rPr>
                <w:bCs/>
                <w:b/>
              </w:rPr>
              <w:t xml:space="preserve">Customs Documentation &amp; Record-Keeping Service</w:t>
            </w:r>
            <w:r>
              <w:t xml:space="preserve"> </w:t>
            </w:r>
            <w:r>
              <w:t xml:space="preserve">Digital archiving, indexing, and legal retention of all customs documentation generated during the service period in Venezuela Caracas. Includes DUA forms, commercial invoices, packing lists, bills of lading, certificates of origin, and inspection reports. Stored in compliance with Venezuelan customs record-keeping regulations (5-year retention).</w:t>
            </w:r>
          </w:p>
        </w:tc>
        <w:tc>
          <w:tcPr/>
          <w:p>
            <w:pPr>
              <w:pStyle w:val="Compact"/>
              <w:jc w:val="left"/>
            </w:pPr>
            <w:r>
              <w:t xml:space="preserve">May 1–31,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$12,495.00</w:t>
            </w:r>
          </w:p>
        </w:tc>
      </w:tr>
      <w:tr>
        <w:tc>
          <w:tcPr/>
          <w:p>
            <w:pPr>
              <w:pStyle w:val="Compact"/>
              <w:jc w:val="left"/>
            </w:pPr>
            <w:r>
              <w:t xml:space="preserve">Discount (Corporate Agreement – 5%)</w:t>
            </w:r>
          </w:p>
        </w:tc>
        <w:tc>
          <w:tcPr/>
          <w:p>
            <w:pPr>
              <w:pStyle w:val="Compact"/>
              <w:jc w:val="right"/>
            </w:pPr>
            <w:r>
              <w:t xml:space="preserve">-$624.75</w:t>
            </w:r>
          </w:p>
        </w:tc>
      </w:tr>
      <w:tr>
        <w:tc>
          <w:tcPr/>
          <w:p>
            <w:pPr>
              <w:pStyle w:val="Compact"/>
              <w:jc w:val="left"/>
            </w:pPr>
            <w:r>
              <w:t xml:space="preserve">Adjustment Subtotal</w:t>
            </w:r>
          </w:p>
        </w:tc>
        <w:tc>
          <w:tcPr/>
          <w:p>
            <w:pPr>
              <w:pStyle w:val="Compact"/>
              <w:jc w:val="right"/>
            </w:pPr>
            <w:r>
              <w:t xml:space="preserve">$11,870.25</w:t>
            </w:r>
          </w:p>
        </w:tc>
      </w:tr>
      <w:tr>
        <w:tc>
          <w:tcPr/>
          <w:p>
            <w:pPr>
              <w:pStyle w:val="Compact"/>
              <w:jc w:val="left"/>
            </w:pPr>
            <w:r>
              <w:t xml:space="preserve">VAT (IVA) – 16% (Venezuelan Tax Code)</w:t>
            </w:r>
          </w:p>
        </w:tc>
        <w:tc>
          <w:tcPr/>
          <w:p>
            <w:pPr>
              <w:pStyle w:val="Compact"/>
              <w:jc w:val="right"/>
            </w:pPr>
            <w:r>
              <w:t xml:space="preserve">$1,899.24</w:t>
            </w:r>
          </w:p>
        </w:tc>
      </w:tr>
      <w:tr>
        <w:tc>
          <w:tcPr/>
          <w:p>
            <w:pPr>
              <w:pStyle w:val="Compact"/>
              <w:jc w:val="left"/>
            </w:pPr>
            <w:r>
              <w:t xml:space="preserve">GRAND TOTAL (USD)</w:t>
            </w:r>
          </w:p>
        </w:tc>
        <w:tc>
          <w:tcPr/>
          <w:p>
            <w:pPr>
              <w:pStyle w:val="Compact"/>
              <w:jc w:val="right"/>
            </w:pPr>
            <w:r>
              <w:t xml:space="preserve">$13,769.49</w:t>
            </w:r>
          </w:p>
        </w:tc>
      </w:tr>
    </w:tbl>
    <w:bookmarkStart w:id="24" w:name="terms-conditions-notes"/>
    <w:p>
      <w:pPr>
        <w:pStyle w:val="Heading3"/>
      </w:pPr>
      <w:r>
        <w:t xml:space="preserve">Terms, Conditions &amp; Notes</w:t>
      </w:r>
    </w:p>
    <w:p>
      <w:pPr>
        <w:pStyle w:val="FirstParagraph"/>
      </w:pPr>
      <w:r>
        <w:t xml:space="preserve">This Invoice is issued by AduanaPro Servicios Aduaneros C.A. for professional Customs Officer services rendered in Venezuela Caracas during the period specified above. All services were performed in strict accordance with the Venezuelan Customs Law (Ley de Aduanas) and the regulations issued by SENIAT.</w:t>
      </w:r>
    </w:p>
    <w:p>
      <w:pPr>
        <w:numPr>
          <w:ilvl w:val="0"/>
          <w:numId w:val="1001"/>
        </w:numPr>
        <w:pStyle w:val="Compact"/>
      </w:pPr>
      <w:r>
        <w:rPr>
          <w:bCs/>
          <w:b/>
        </w:rPr>
        <w:t xml:space="preserve">Payment Terms:</w:t>
      </w:r>
      <w:r>
        <w:t xml:space="preserve"> </w:t>
      </w:r>
      <w:r>
        <w:t xml:space="preserve">Net 30 days from the date of this Invoice. Payment shall be made in US Dollars (USD) via bank transfer to the account specified below. Late payments shall accrue interest at the rate established by the Central Bank of Venezuela (BCV) for the applicable period.</w:t>
      </w:r>
    </w:p>
    <w:p>
      <w:pPr>
        <w:numPr>
          <w:ilvl w:val="0"/>
          <w:numId w:val="1001"/>
        </w:numPr>
        <w:pStyle w:val="Compact"/>
      </w:pPr>
      <w:r>
        <w:rPr>
          <w:bCs/>
          <w:b/>
        </w:rPr>
        <w:t xml:space="preserve">Bank Details:</w:t>
      </w:r>
      <w:r>
        <w:t xml:space="preserve"> </w:t>
      </w:r>
      <w:r>
        <w:t xml:space="preserve">Banco Mercantil, C.A. – Account No. 0105-0045-21-1234567890 – IBAN: VE0101050045211234567890 – Beneficiary: AduanaPro Servicios Aduaneros C.A.</w:t>
      </w:r>
    </w:p>
    <w:p>
      <w:pPr>
        <w:numPr>
          <w:ilvl w:val="0"/>
          <w:numId w:val="1001"/>
        </w:numPr>
        <w:pStyle w:val="Compact"/>
      </w:pPr>
      <w:r>
        <w:rPr>
          <w:bCs/>
          <w:b/>
        </w:rPr>
        <w:t xml:space="preserve">Validity:</w:t>
      </w:r>
      <w:r>
        <w:t xml:space="preserve"> </w:t>
      </w:r>
      <w:r>
        <w:t xml:space="preserve">This Invoice is valid for 30 calendar days from the date of issue. After this period, the amounts stated herein may be subject to revision based on exchange rate fluctuations or regulatory changes in Venezuela Caracas.</w:t>
      </w:r>
    </w:p>
    <w:p>
      <w:pPr>
        <w:numPr>
          <w:ilvl w:val="0"/>
          <w:numId w:val="1001"/>
        </w:numPr>
        <w:pStyle w:val="Compact"/>
      </w:pPr>
      <w:r>
        <w:rPr>
          <w:bCs/>
          <w:b/>
        </w:rPr>
        <w:t xml:space="preserve">Customs Officer Liability:</w:t>
      </w:r>
      <w:r>
        <w:t xml:space="preserve"> </w:t>
      </w:r>
      <w:r>
        <w:t xml:space="preserve">The professional Customs Officer, Lic. Carlos A. Mendoza, assumes full professional responsibility for the accuracy of all declarations, classifications, and representations made on behalf of the client before Venezuelan customs authorities. Any penalties arising from gross negligence or willful misconduct shall be covered under the professional liability insurance policy No. PLI-2025-8841.</w:t>
      </w:r>
    </w:p>
    <w:p>
      <w:pPr>
        <w:numPr>
          <w:ilvl w:val="0"/>
          <w:numId w:val="1001"/>
        </w:numPr>
        <w:pStyle w:val="Compact"/>
      </w:pPr>
      <w:r>
        <w:rPr>
          <w:bCs/>
          <w:b/>
        </w:rPr>
        <w:t xml:space="preserve">Dispute Resolution:</w:t>
      </w:r>
      <w:r>
        <w:t xml:space="preserve"> </w:t>
      </w:r>
      <w:r>
        <w:t xml:space="preserve">Any dispute arising from this Invoice or the services described herein shall be resolved through the competent commercial courts of Venezuela Caracas, in accordance with the applicable Venezuelan civil and commercial codes.</w:t>
      </w:r>
    </w:p>
    <w:p>
      <w:pPr>
        <w:numPr>
          <w:ilvl w:val="0"/>
          <w:numId w:val="1001"/>
        </w:numPr>
        <w:pStyle w:val="Compact"/>
      </w:pPr>
      <w:r>
        <w:rPr>
          <w:bCs/>
          <w:b/>
        </w:rPr>
        <w:t xml:space="preserve">Tax Compliance:</w:t>
      </w:r>
      <w:r>
        <w:t xml:space="preserve"> </w:t>
      </w:r>
      <w:r>
        <w:t xml:space="preserve">The VAT (IVA) of 16% has been applied in accordance with the Ley de Impuesto al Valor Agregado of Venezuela. This Invoice constitutes the official tax document for the services rendered.</w:t>
      </w:r>
    </w:p>
    <w:p>
      <w:pPr>
        <w:pStyle w:val="FirstParagraph"/>
      </w:pPr>
      <w:r>
        <w:rPr>
          <w:bCs/>
          <w:b/>
        </w:rPr>
        <w:t xml:space="preserve">Authorized Signature:</w:t>
      </w:r>
    </w:p>
    <w:p>
      <w:pPr>
        <w:pStyle w:val="BodyText"/>
      </w:pPr>
      <w:r>
        <w:t xml:space="preserve">Lic. Carlos A. Mendoza – Customs Officer, Professional License CO-VC-2019-00342</w:t>
      </w:r>
    </w:p>
    <w:p>
      <w:pPr>
        <w:pStyle w:val="BodyText"/>
      </w:pPr>
      <w:r>
        <w:t xml:space="preserve">AduanaPro Servicios Aduaneros C.A. – Venezuela Caracas</w:t>
      </w:r>
    </w:p>
    <w:bookmarkEnd w:id="24"/>
    <w:p>
      <w:pPr>
        <w:pStyle w:val="BodyText"/>
      </w:pPr>
      <w:r>
        <w:rPr>
          <w:bCs/>
          <w:b/>
        </w:rPr>
        <w:t xml:space="preserve">AduanaPro Servicios Aduaneros C.A.</w:t>
      </w:r>
      <w:r>
        <w:t xml:space="preserve"> </w:t>
      </w:r>
      <w:r>
        <w:t xml:space="preserve">| RIF: J-40125876-3 | Venezuela Caracas</w:t>
      </w:r>
    </w:p>
    <w:p>
      <w:pPr>
        <w:pStyle w:val="BodyText"/>
      </w:pPr>
      <w:r>
        <w:t xml:space="preserve">Av. Francisco de Miranda, Torre Empresarial, Piso 14, Ofic. 1402, Chacao, Venezuela Caracas, 1060</w:t>
      </w:r>
    </w:p>
    <w:p>
      <w:pPr>
        <w:pStyle w:val="BodyText"/>
      </w:pPr>
      <w:r>
        <w:t xml:space="preserve">Tel: +58 (212) 555-0147 | Email: billing@aduana-pro.com.ve | Web: www.aduana-pro.com.ve</w:t>
      </w:r>
    </w:p>
    <w:p>
      <w:pPr>
        <w:pStyle w:val="BodyText"/>
      </w:pPr>
      <w:r>
        <w:t xml:space="preserve">This Invoice was generated electronically and is valid without a physical stamp in accordance with Venezuelan electronic document regulations. Invoice No. INV-2025-04872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Venezuela Caracas</dc:title>
  <dc:creator/>
  <dc:language>en</dc:language>
  <cp:keywords/>
  <dcterms:created xsi:type="dcterms:W3CDTF">2026-10-10T07:02:20Z</dcterms:created>
  <dcterms:modified xsi:type="dcterms:W3CDTF">2026-10-10T07:02:20Z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