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6c3c1f9d8e3f77e7f118385203f9c479f4b4bc2"/>
    <w:p>
      <w:pPr>
        <w:pStyle w:val="Heading1"/>
      </w:pPr>
      <w:r>
        <w:t xml:space="preserve">Saigon Trade Compliance Services Co., Ltd.</w:t>
      </w:r>
    </w:p>
    <w:p>
      <w:pPr>
        <w:pStyle w:val="FirstParagraph"/>
      </w:pPr>
      <w:r>
        <w:t xml:space="preserve">128 Nguyen Hue Boulevard, District 1</w:t>
      </w:r>
    </w:p>
    <w:p>
      <w:pPr>
        <w:pStyle w:val="BodyText"/>
      </w:pPr>
      <w:r>
        <w:t xml:space="preserve">Vietnam Ho Chi Minh City, 700000</w:t>
      </w:r>
    </w:p>
    <w:p>
      <w:pPr>
        <w:pStyle w:val="BodyText"/>
      </w:pPr>
      <w:r>
        <w:t xml:space="preserve">Tax Code (MST): 0312345678</w:t>
      </w:r>
    </w:p>
    <w:p>
      <w:pPr>
        <w:pStyle w:val="BodyText"/>
      </w:pPr>
      <w:r>
        <w:t xml:space="preserve">Phone: +84 28 3822 4567 | Email: billing@saigontcs.vn</w:t>
      </w:r>
    </w:p>
    <w:p>
      <w:pPr>
        <w:pStyle w:val="BodyText"/>
      </w:pPr>
      <w:r>
        <w:t xml:space="preserve">Licensed Customs Broker – Vietnam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TCS-2025-04782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Port of Entry:</w:t>
      </w:r>
      <w:r>
        <w:t xml:space="preserve"> </w:t>
      </w:r>
      <w:r>
        <w:t xml:space="preserve">Cat Lai International Port, Vietnam Ho Chi Minh City</w:t>
      </w:r>
    </w:p>
    <w:bookmarkEnd w:id="21"/>
    <w:bookmarkStart w:id="22" w:name="bill-to"/>
    <w:p>
      <w:pPr>
        <w:pStyle w:val="Heading3"/>
      </w:pPr>
      <w:r>
        <w:t xml:space="preserve">Bill To</w:t>
      </w:r>
    </w:p>
    <w:p>
      <w:pPr>
        <w:pStyle w:val="FirstParagraph"/>
      </w:pPr>
      <w:r>
        <w:rPr>
          <w:bCs/>
          <w:b/>
        </w:rPr>
        <w:t xml:space="preserve">Hoang Minh Industrial JSC</w:t>
      </w:r>
    </w:p>
    <w:p>
      <w:pPr>
        <w:pStyle w:val="BodyText"/>
      </w:pPr>
      <w:r>
        <w:t xml:space="preserve">456 Tan Thuan Industrial Zone</w:t>
      </w:r>
    </w:p>
    <w:p>
      <w:pPr>
        <w:pStyle w:val="BodyText"/>
      </w:pPr>
      <w:r>
        <w:t xml:space="preserve">District 7, Vietnam Ho Chi Minh City, 700000</w:t>
      </w:r>
    </w:p>
    <w:p>
      <w:pPr>
        <w:pStyle w:val="BodyText"/>
      </w:pPr>
      <w:r>
        <w:t xml:space="preserve">Tax Code: 0309876543</w:t>
      </w:r>
    </w:p>
    <w:p>
      <w:pPr>
        <w:pStyle w:val="BodyText"/>
      </w:pPr>
      <w:r>
        <w:t xml:space="preserve">Contact: Mr. Tran Van Duc</w:t>
      </w:r>
    </w:p>
    <w:p>
      <w:pPr>
        <w:pStyle w:val="BodyText"/>
      </w:pPr>
      <w:r>
        <w:t xml:space="preserve">Email: procurement@hoangminh.vn</w:t>
      </w:r>
    </w:p>
    <w:bookmarkEnd w:id="22"/>
    <w:bookmarkStart w:id="23" w:name="service-provider"/>
    <w:p>
      <w:pPr>
        <w:pStyle w:val="Heading3"/>
      </w:pPr>
      <w:r>
        <w:t xml:space="preserve">Service Provider</w:t>
      </w:r>
    </w:p>
    <w:p>
      <w:pPr>
        <w:pStyle w:val="FirstParagraph"/>
      </w:pPr>
      <w:r>
        <w:rPr>
          <w:bCs/>
          <w:b/>
        </w:rPr>
        <w:t xml:space="preserve">Customs Officer: Nguyen Thi Lan</w:t>
      </w:r>
    </w:p>
    <w:p>
      <w:pPr>
        <w:pStyle w:val="BodyText"/>
      </w:pPr>
      <w:r>
        <w:t xml:space="preserve">Licence No: CB-2019-004521</w:t>
      </w:r>
    </w:p>
    <w:p>
      <w:pPr>
        <w:pStyle w:val="BodyText"/>
      </w:pPr>
      <w:r>
        <w:t xml:space="preserve">General Department of Customs, Vietnam</w:t>
      </w:r>
    </w:p>
    <w:p>
      <w:pPr>
        <w:pStyle w:val="BodyText"/>
      </w:pPr>
      <w:r>
        <w:t xml:space="preserve">Assigned Office: Vietnam Ho Chi Minh City Customs</w:t>
      </w:r>
    </w:p>
    <w:p>
      <w:pPr>
        <w:pStyle w:val="BodyText"/>
      </w:pPr>
      <w:r>
        <w:t xml:space="preserve">Specialization: Import/Export Clearance</w:t>
      </w:r>
    </w:p>
    <w:p>
      <w:pPr>
        <w:pStyle w:val="BodyText"/>
      </w:pPr>
      <w:r>
        <w:t xml:space="preserve">Phone: +84 91 234 5678</w:t>
      </w:r>
    </w:p>
    <w:bookmarkEnd w:id="23"/>
    <w:bookmarkStart w:id="25" w:name="description-of-services-rendered"/>
    <w:p>
      <w:pPr>
        <w:pStyle w:val="Heading3"/>
      </w:pPr>
      <w:r>
        <w:t xml:space="preserve">Description of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Rate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Customs Officer consultation and pre-clearance review of import documentation for 240 pallets of electronic components arriving at Cat Lai Port, Vietnam Ho Chi Minh City. Includes verification of HS codes, origin certificates, and compliance with Vietnamese import regulations.</w:t>
            </w:r>
          </w:p>
        </w:tc>
        <w:tc>
          <w:tcPr/>
          <w:p>
            <w:pPr>
              <w:pStyle w:val="Compact"/>
              <w:jc w:val="left"/>
            </w:pPr>
            <w:r>
              <w:t xml:space="preserve">02 Jun 2025</w:t>
            </w:r>
          </w:p>
        </w:tc>
        <w:tc>
          <w:tcPr/>
          <w:p>
            <w:pPr>
              <w:pStyle w:val="Compact"/>
              <w:jc w:val="left"/>
            </w:pPr>
            <w:r>
              <w:t xml:space="preserve">1 session</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On-site Customs Officer supervision and physical inspection coordination at Vietnam Ho Chi Minh City Customs warehouse. The Customs Officer oversaw the sampling, weighing, and classification of goods in accordance with Decree 08/2015/ND-CP on customs procedures.</w:t>
            </w:r>
          </w:p>
        </w:tc>
        <w:tc>
          <w:tcPr/>
          <w:p>
            <w:pPr>
              <w:pStyle w:val="Compact"/>
              <w:jc w:val="left"/>
            </w:pPr>
            <w:r>
              <w:t xml:space="preserve">03 Jun 2025</w:t>
            </w:r>
          </w:p>
        </w:tc>
        <w:tc>
          <w:tcPr/>
          <w:p>
            <w:pPr>
              <w:pStyle w:val="Compact"/>
              <w:jc w:val="left"/>
            </w:pPr>
            <w:r>
              <w:t xml:space="preserve">1 day</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Preparation and submission of customs declaration forms (Tờ khai hải quan) via the VNACCS/VCIS system on behalf of the importer. The Customs Officer ensured all declarations met the requirements of the Vietnam Ho Chi Minh City Customs authority and the General Department of Customs.</w:t>
            </w:r>
          </w:p>
        </w:tc>
        <w:tc>
          <w:tcPr/>
          <w:p>
            <w:pPr>
              <w:pStyle w:val="Compact"/>
              <w:jc w:val="left"/>
            </w:pPr>
            <w:r>
              <w:t xml:space="preserve">04 Jun 2025</w:t>
            </w:r>
          </w:p>
        </w:tc>
        <w:tc>
          <w:tcPr/>
          <w:p>
            <w:pPr>
              <w:pStyle w:val="Compact"/>
              <w:jc w:val="left"/>
            </w:pPr>
            <w:r>
              <w:t xml:space="preserve">3 declarations</w:t>
            </w:r>
          </w:p>
        </w:tc>
        <w:tc>
          <w:tcPr/>
          <w:p>
            <w:pPr>
              <w:pStyle w:val="Compact"/>
              <w:jc w:val="left"/>
            </w:pPr>
            <w:r>
              <w:t xml:space="preserve">3,200,000</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Customs Officer advisory on transfer pricing documentation and free trade agreement (ACFTA) preferential tariff application for goods originating from China. Conducted at the Vietnam Ho Chi Minh City trade facilitation centre.</w:t>
            </w:r>
          </w:p>
        </w:tc>
        <w:tc>
          <w:tcPr/>
          <w:p>
            <w:pPr>
              <w:pStyle w:val="Compact"/>
              <w:jc w:val="left"/>
            </w:pPr>
            <w:r>
              <w:t xml:space="preserve">05 Jun 2025</w:t>
            </w:r>
          </w:p>
        </w:tc>
        <w:tc>
          <w:tcPr/>
          <w:p>
            <w:pPr>
              <w:pStyle w:val="Compact"/>
              <w:jc w:val="left"/>
            </w:pPr>
            <w:r>
              <w:t xml:space="preserve">2 hours</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5</w:t>
            </w:r>
          </w:p>
        </w:tc>
        <w:tc>
          <w:tcPr/>
          <w:p>
            <w:pPr>
              <w:pStyle w:val="Compact"/>
              <w:jc w:val="left"/>
            </w:pPr>
            <w:r>
              <w:t xml:space="preserve">Post-clearance audit support and response to Vietnam Ho Chi Minh City Customs post-clearance inquiry regarding valuation of imported machinery. The Customs Officer prepared a comprehensive justification dossier and represented the client during the review meeting.</w:t>
            </w:r>
          </w:p>
        </w:tc>
        <w:tc>
          <w:tcPr/>
          <w:p>
            <w:pPr>
              <w:pStyle w:val="Compact"/>
              <w:jc w:val="left"/>
            </w:pPr>
            <w:r>
              <w:t xml:space="preserve">09–11 Jun 2025</w:t>
            </w:r>
          </w:p>
        </w:tc>
        <w:tc>
          <w:tcPr/>
          <w:p>
            <w:pPr>
              <w:pStyle w:val="Compact"/>
              <w:jc w:val="left"/>
            </w:pPr>
            <w:r>
              <w:t xml:space="preserve">3 days</w:t>
            </w:r>
          </w:p>
        </w:tc>
        <w:tc>
          <w:tcPr/>
          <w:p>
            <w:pPr>
              <w:pStyle w:val="Compact"/>
              <w:jc w:val="left"/>
            </w:pPr>
            <w:r>
              <w:t xml:space="preserve">10,000,000</w:t>
            </w:r>
          </w:p>
        </w:tc>
        <w:tc>
          <w:tcPr/>
          <w:p>
            <w:pPr>
              <w:pStyle w:val="Compact"/>
              <w:jc w:val="left"/>
            </w:pPr>
            <w:r>
              <w:t xml:space="preserve">30,000,000</w:t>
            </w:r>
          </w:p>
        </w:tc>
      </w:tr>
      <w:tr>
        <w:tc>
          <w:tcPr/>
          <w:p>
            <w:pPr>
              <w:pStyle w:val="Compact"/>
              <w:jc w:val="left"/>
            </w:pPr>
            <w:r>
              <w:t xml:space="preserve">6</w:t>
            </w:r>
          </w:p>
        </w:tc>
        <w:tc>
          <w:tcPr/>
          <w:p>
            <w:pPr>
              <w:pStyle w:val="Compact"/>
              <w:jc w:val="left"/>
            </w:pPr>
            <w:r>
              <w:t xml:space="preserve">Monthly compliance reporting and regulatory update briefing for the Vietnam Ho Chi Minh City business community. The Customs Officer presented changes to Circular 38/2015/TT-BTC and new e-customs procedures effective from July 2025.</w:t>
            </w:r>
          </w:p>
        </w:tc>
        <w:tc>
          <w:tcPr/>
          <w:p>
            <w:pPr>
              <w:pStyle w:val="Compact"/>
              <w:jc w:val="left"/>
            </w:pPr>
            <w:r>
              <w:t xml:space="preserve">12 Jun 2025</w:t>
            </w:r>
          </w:p>
        </w:tc>
        <w:tc>
          <w:tcPr/>
          <w:p>
            <w:pPr>
              <w:pStyle w:val="Compact"/>
              <w:jc w:val="left"/>
            </w:pPr>
            <w:r>
              <w:t xml:space="preserve">1 session</w:t>
            </w:r>
          </w:p>
        </w:tc>
        <w:tc>
          <w:tcPr/>
          <w:p>
            <w:pPr>
              <w:pStyle w:val="Compact"/>
              <w:jc w:val="left"/>
            </w:pPr>
            <w:r>
              <w:t xml:space="preserve">6,000,000</w:t>
            </w:r>
          </w:p>
        </w:tc>
        <w:tc>
          <w:tcPr/>
          <w:p>
            <w:pPr>
              <w:pStyle w:val="Compact"/>
              <w:jc w:val="left"/>
            </w:pPr>
            <w:r>
              <w:t xml:space="preserve">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75,100,000 VND</w:t>
            </w:r>
          </w:p>
        </w:tc>
      </w:tr>
      <w:tr>
        <w:tc>
          <w:tcPr/>
          <w:p>
            <w:pPr>
              <w:pStyle w:val="Compact"/>
              <w:jc w:val="left"/>
            </w:pPr>
            <w:r>
              <w:t xml:space="preserve">VAT (10%)</w:t>
            </w:r>
          </w:p>
        </w:tc>
        <w:tc>
          <w:tcPr/>
          <w:p>
            <w:pPr>
              <w:pStyle w:val="Compact"/>
              <w:jc w:val="right"/>
            </w:pPr>
            <w:r>
              <w:t xml:space="preserve">7,510,000 VND</w:t>
            </w:r>
          </w:p>
        </w:tc>
      </w:tr>
      <w:tr>
        <w:tc>
          <w:tcPr/>
          <w:p>
            <w:pPr>
              <w:pStyle w:val="Compact"/>
              <w:jc w:val="left"/>
            </w:pPr>
            <w:r>
              <w:t xml:space="preserve">Customs duty and tax remittance (on behalf of client)</w:t>
            </w:r>
          </w:p>
        </w:tc>
        <w:tc>
          <w:tcPr/>
          <w:p>
            <w:pPr>
              <w:pStyle w:val="Compact"/>
              <w:jc w:val="right"/>
            </w:pPr>
            <w:r>
              <w:t xml:space="preserve">42,300,000 VND</w:t>
            </w:r>
          </w:p>
        </w:tc>
      </w:tr>
      <w:tr>
        <w:tc>
          <w:tcPr/>
          <w:p>
            <w:pPr>
              <w:pStyle w:val="Compact"/>
              <w:jc w:val="left"/>
            </w:pPr>
            <w:r>
              <w:t xml:space="preserve">TOTAL AMOUNT DUE</w:t>
            </w:r>
          </w:p>
        </w:tc>
        <w:tc>
          <w:tcPr/>
          <w:p>
            <w:pPr>
              <w:pStyle w:val="Compact"/>
              <w:jc w:val="right"/>
            </w:pPr>
            <w:r>
              <w:t xml:space="preserve">124,910,000 VND</w:t>
            </w:r>
          </w:p>
        </w:tc>
      </w:tr>
    </w:tbl>
    <w:bookmarkStart w:id="24" w:name="important-notes-regarding-this-invoice"/>
    <w:p>
      <w:pPr>
        <w:pStyle w:val="Heading4"/>
      </w:pPr>
      <w:r>
        <w:t xml:space="preserve">Important Notes Regarding This Invoice</w:t>
      </w:r>
    </w:p>
    <w:p>
      <w:pPr>
        <w:pStyle w:val="FirstParagraph"/>
      </w:pPr>
      <w:r>
        <w:t xml:space="preserve">This Invoice is issued in accordance with the Vietnamese Accounting Law 2015 and Circular 78/2021/TT-BTC governing invoice issuance in Vietnam. All services described herein were performed by a licensed Customs Officer registered with the General Department of Customs and carried out within the jurisdiction of Vietnam Ho Chi Minh City Customs.</w:t>
      </w:r>
    </w:p>
    <w:p>
      <w:pPr>
        <w:pStyle w:val="BodyText"/>
      </w:pPr>
      <w:r>
        <w:t xml:space="preserve">The Customs Officer services listed in this Invoice are subject to the professional code of conduct established by the Vietnam Customs Administration. Any dispute arising from the services rendered under this Invoice shall be resolved in accordance with the laws of the Socialist Republic of Vietnam, with jurisdiction vested in the competent court of Vietnam Ho Chi Minh City.</w:t>
      </w:r>
    </w:p>
    <w:p>
      <w:pPr>
        <w:pStyle w:val="BodyText"/>
      </w:pPr>
      <w:r>
        <w:t xml:space="preserve">Payment of this Invoice is due within 15 calendar days of the issue date. Late payments shall accrue interest at the rate of 0.05% per day as stipulated in the service agreement. Payment may be made via bank transfer to the account specified below or by certified cheque payable to Saigon Trade Compliance Services Co., Ltd.</w:t>
      </w:r>
    </w:p>
    <w:bookmarkEnd w:id="24"/>
    <w:bookmarkEnd w:id="25"/>
    <w:bookmarkStart w:id="26" w:name="payment-details"/>
    <w:p>
      <w:pPr>
        <w:pStyle w:val="Heading3"/>
      </w:pPr>
      <w:r>
        <w:t xml:space="preserve">Payment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Bank Name:</w:t>
            </w:r>
          </w:p>
        </w:tc>
        <w:tc>
          <w:tcPr/>
          <w:p>
            <w:pPr>
              <w:pStyle w:val="Compact"/>
              <w:jc w:val="left"/>
            </w:pPr>
            <w:r>
              <w:t xml:space="preserve">Vietcombank – Ho Chi Minh City Branch</w:t>
            </w:r>
          </w:p>
        </w:tc>
      </w:tr>
      <w:tr>
        <w:tc>
          <w:tcPr/>
          <w:p>
            <w:pPr>
              <w:pStyle w:val="Compact"/>
              <w:jc w:val="left"/>
            </w:pPr>
            <w:r>
              <w:rPr>
                <w:bCs/>
                <w:b/>
              </w:rPr>
              <w:t xml:space="preserve">Account Name:</w:t>
            </w:r>
          </w:p>
        </w:tc>
        <w:tc>
          <w:tcPr/>
          <w:p>
            <w:pPr>
              <w:pStyle w:val="Compact"/>
              <w:jc w:val="left"/>
            </w:pPr>
            <w:r>
              <w:t xml:space="preserve">Saigon Trade Compliance Services Co., Ltd.</w:t>
            </w:r>
          </w:p>
        </w:tc>
      </w:tr>
      <w:tr>
        <w:tc>
          <w:tcPr/>
          <w:p>
            <w:pPr>
              <w:pStyle w:val="Compact"/>
              <w:jc w:val="left"/>
            </w:pPr>
            <w:r>
              <w:rPr>
                <w:bCs/>
                <w:b/>
              </w:rPr>
              <w:t xml:space="preserve">Account Number:</w:t>
            </w:r>
          </w:p>
        </w:tc>
        <w:tc>
          <w:tcPr/>
          <w:p>
            <w:pPr>
              <w:pStyle w:val="Compact"/>
              <w:jc w:val="left"/>
            </w:pPr>
            <w:r>
              <w:t xml:space="preserve">0091001234567</w:t>
            </w:r>
          </w:p>
        </w:tc>
      </w:tr>
      <w:tr>
        <w:tc>
          <w:tcPr/>
          <w:p>
            <w:pPr>
              <w:pStyle w:val="Compact"/>
              <w:jc w:val="left"/>
            </w:pPr>
            <w:r>
              <w:rPr>
                <w:bCs/>
                <w:b/>
              </w:rPr>
              <w:t xml:space="preserve">SWIFT Code:</w:t>
            </w:r>
          </w:p>
        </w:tc>
        <w:tc>
          <w:tcPr/>
          <w:p>
            <w:pPr>
              <w:pStyle w:val="Compact"/>
              <w:jc w:val="left"/>
            </w:pPr>
            <w:r>
              <w:t xml:space="preserve">NCBIVNVX</w:t>
            </w:r>
          </w:p>
        </w:tc>
      </w:tr>
      <w:tr>
        <w:tc>
          <w:tcPr/>
          <w:p>
            <w:pPr>
              <w:pStyle w:val="Compact"/>
              <w:jc w:val="left"/>
            </w:pPr>
            <w:r>
              <w:rPr>
                <w:bCs/>
                <w:b/>
              </w:rPr>
              <w:t xml:space="preserve">Reference:</w:t>
            </w:r>
          </w:p>
        </w:tc>
        <w:tc>
          <w:tcPr/>
          <w:p>
            <w:pPr>
              <w:pStyle w:val="Compact"/>
              <w:jc w:val="left"/>
            </w:pPr>
            <w:r>
              <w:t xml:space="preserve">Invoice No. TCS-2025-04782 – Customs Officer Services</w:t>
            </w:r>
          </w:p>
        </w:tc>
      </w:tr>
    </w:tbl>
    <w:bookmarkEnd w:id="26"/>
    <w:bookmarkStart w:id="27" w:name="terms-and-conditions"/>
    <w:p>
      <w:pPr>
        <w:pStyle w:val="Heading3"/>
      </w:pPr>
      <w:r>
        <w:t xml:space="preserve">Terms and Conditions</w:t>
      </w:r>
    </w:p>
    <w:p>
      <w:pPr>
        <w:pStyle w:val="FirstParagraph"/>
      </w:pPr>
      <w:r>
        <w:t xml:space="preserve">1. This Invoice constitutes a binding financial document for the Customs Officer services rendered as described above. The Customs Officer, Nguyen Thi Lan, acted in her capacity as a licensed customs broker and professional representative before the Vietnam Ho Chi Minh City Customs authority.</w:t>
      </w:r>
    </w:p>
    <w:p>
      <w:pPr>
        <w:pStyle w:val="BodyText"/>
      </w:pPr>
      <w:r>
        <w:t xml:space="preserve">2. All customs duties, import taxes, and levies remitted on behalf of the client are itemized separately in this Invoice and are not subject to the service provider's VAT. The client acknowledges responsibility for the accuracy of all declared values and classifications.</w:t>
      </w:r>
    </w:p>
    <w:p>
      <w:pPr>
        <w:pStyle w:val="BodyText"/>
      </w:pPr>
      <w:r>
        <w:t xml:space="preserve">3. The Customs Officer services are governed by the Service Agreement dated 01 January 2025 (Ref: SA-2025-001) between the parties. In the event of any conflict between this Invoice and the Service Agreement, the terms of the Service Agreement shall prevail.</w:t>
      </w:r>
    </w:p>
    <w:p>
      <w:pPr>
        <w:pStyle w:val="BodyText"/>
      </w:pPr>
      <w:r>
        <w:t xml:space="preserve">4. This Invoice is valid for a period of 90 days from the issue date. After this period, the client must request a reissued Invoice from Saigon Trade Compliance Services Co., Ltd., Vietnam Ho Chi Minh City office.</w:t>
      </w:r>
    </w:p>
    <w:p>
      <w:pPr>
        <w:pStyle w:val="BodyText"/>
      </w:pPr>
      <w:r>
        <w:t xml:space="preserve">5. The client agrees to retain this Invoice and all supporting customs documentation for a minimum of 10 years in compliance with Vietnamese tax and customs record-keeping requirements applicable in Vietnam Ho Chi Minh City.</w:t>
      </w:r>
    </w:p>
    <w:p>
      <w:pPr>
        <w:pStyle w:val="BodyText"/>
      </w:pPr>
      <w:r>
        <w:rPr>
          <w:bCs/>
          <w:b/>
        </w:rPr>
        <w:t xml:space="preserve">Saigon Trade Compliance Services Co., Ltd.</w:t>
      </w:r>
      <w:r>
        <w:t xml:space="preserve"> </w:t>
      </w:r>
      <w:r>
        <w:t xml:space="preserve">– 128 Nguyen Hue Boulevard, District 1, Vietnam Ho Chi Minh City, 700000</w:t>
      </w:r>
    </w:p>
    <w:p>
      <w:pPr>
        <w:pStyle w:val="BodyText"/>
      </w:pPr>
      <w:r>
        <w:t xml:space="preserve">Tax Code: 0312345678 | Registered with the Department of Planning and Investment, Vietnam Ho Chi Minh City</w:t>
      </w:r>
    </w:p>
    <w:p>
      <w:pPr>
        <w:pStyle w:val="BodyText"/>
      </w:pPr>
      <w:r>
        <w:t xml:space="preserve">This Invoice was generated electronically and is valid without a physical stamp in accordance with Circular 78/2021/TT-BTC.</w:t>
      </w:r>
    </w:p>
    <w:p>
      <w:pPr>
        <w:pStyle w:val="BodyText"/>
      </w:pPr>
      <w:r>
        <w:t xml:space="preserve">For any queries regarding this Invoice, please contact our billing department at billing@saigontcs.vn or +84 28 3822 4567.</w:t>
      </w:r>
    </w:p>
    <w:p>
      <w:pPr>
        <w:pStyle w:val="BodyText"/>
      </w:pPr>
      <w:r>
        <w:t xml:space="preserve">© 2025 Saigon Trade Compliance Services Co., Ltd. All rights reserved. | Invoice TCS-2025-04782 | Customs Officer Services – Vietnam Ho Chi Minh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Vietnam Ho Chi Minh City</dc:title>
  <dc:creator/>
  <dc:language>en</dc:language>
  <cp:keywords/>
  <dcterms:created xsi:type="dcterms:W3CDTF">2026-10-10T08:23:20Z</dcterms:created>
  <dcterms:modified xsi:type="dcterms:W3CDTF">2026-10-10T08:23:20Z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