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neural-analytics-solutions-s.a."/>
    <w:p>
      <w:pPr>
        <w:pStyle w:val="Heading1"/>
      </w:pPr>
      <w:r>
        <w:t xml:space="preserve">Neural Analytics Solutions S.A.</w:t>
      </w:r>
    </w:p>
    <w:p>
      <w:pPr>
        <w:pStyle w:val="FirstParagraph"/>
      </w:pPr>
      <w:r>
        <w:t xml:space="preserve">Av. Corrientes 2340, Piso 12, Of. 1204</w:t>
      </w:r>
    </w:p>
    <w:p>
      <w:pPr>
        <w:pStyle w:val="BodyText"/>
      </w:pPr>
      <w:r>
        <w:t xml:space="preserve">Buenos Aires, C1043AAB, Argentina</w:t>
      </w:r>
    </w:p>
    <w:p>
      <w:pPr>
        <w:pStyle w:val="BodyText"/>
      </w:pPr>
      <w:r>
        <w:t xml:space="preserve">CUIT: 30-71234567-8</w:t>
      </w:r>
    </w:p>
    <w:p>
      <w:pPr>
        <w:pStyle w:val="BodyText"/>
      </w:pPr>
      <w:r>
        <w:t xml:space="preserve">info@neuralanalytics.com.ar | +54 11 4321-5678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Retail Group S.R.L.</w:t>
      </w:r>
    </w:p>
    <w:p>
      <w:pPr>
        <w:pStyle w:val="BodyText"/>
      </w:pPr>
      <w:r>
        <w:t xml:space="preserve">Attn: Carlos Mendoza, Chief Technology Officer</w:t>
      </w:r>
    </w:p>
    <w:p>
      <w:pPr>
        <w:pStyle w:val="BodyText"/>
      </w:pPr>
      <w:r>
        <w:t xml:space="preserve">Av. Santa Fe 1890, Piso 8</w:t>
      </w:r>
    </w:p>
    <w:p>
      <w:pPr>
        <w:pStyle w:val="BodyText"/>
      </w:pPr>
      <w:r>
        <w:t xml:space="preserve">Buenos Aires, C1059AAB, Argentina</w:t>
      </w:r>
    </w:p>
    <w:p>
      <w:pPr>
        <w:pStyle w:val="BodyText"/>
      </w:pPr>
      <w:r>
        <w:t xml:space="preserve">CUIT: 30-69876543-2</w:t>
      </w:r>
    </w:p>
    <w:p>
      <w:pPr>
        <w:pStyle w:val="BodyText"/>
      </w:pPr>
      <w:r>
        <w:t xml:space="preserve">carlos.mendoza@meridianretail.com.ar</w:t>
      </w:r>
    </w:p>
    <w:bookmarkEnd w:id="22"/>
    <w:bookmarkStart w:id="23" w:name="service-provider"/>
    <w:p>
      <w:pPr>
        <w:pStyle w:val="Heading3"/>
      </w:pPr>
      <w:r>
        <w:t xml:space="preserve">Service Provider</w:t>
      </w:r>
    </w:p>
    <w:p>
      <w:pPr>
        <w:pStyle w:val="FirstParagraph"/>
      </w:pPr>
      <w:r>
        <w:rPr>
          <w:bCs/>
          <w:b/>
        </w:rPr>
        <w:t xml:space="preserve">Dr. Valentina Ríos, Ph.D.</w:t>
      </w:r>
    </w:p>
    <w:p>
      <w:pPr>
        <w:pStyle w:val="BodyText"/>
      </w:pPr>
      <w:r>
        <w:t xml:space="preserve">Lead Data Scientist</w:t>
      </w:r>
    </w:p>
    <w:p>
      <w:pPr>
        <w:pStyle w:val="BodyText"/>
      </w:pPr>
      <w:r>
        <w:t xml:space="preserve">Neural Analytics Solutions S.A.</w:t>
      </w:r>
    </w:p>
    <w:p>
      <w:pPr>
        <w:pStyle w:val="BodyText"/>
      </w:pPr>
      <w:r>
        <w:t xml:space="preserve">Buenos Aires, Argentina</w:t>
      </w:r>
    </w:p>
    <w:p>
      <w:pPr>
        <w:pStyle w:val="BodyText"/>
      </w:pPr>
      <w:r>
        <w:t xml:space="preserve">valentina.rios@neuralanalytics.com.ar</w:t>
      </w:r>
    </w:p>
    <w:p>
      <w:pPr>
        <w:pStyle w:val="BodyText"/>
      </w:pPr>
      <w:r>
        <w:t xml:space="preserve">Professional License: CABA-DS-2019-0042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01</w:t>
            </w:r>
          </w:p>
        </w:tc>
        <w:tc>
          <w:tcPr/>
          <w:p>
            <w:pPr>
              <w:pStyle w:val="Compact"/>
              <w:jc w:val="left"/>
            </w:pPr>
            <w:r>
              <w:t xml:space="preserve">End-to-end machine learning model development for customer churn prediction. Includes data pipeline architecture, feature engineering, model training, and deployment to production environment in Buenos Aires cloud infrastructure.</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714,000</w:t>
            </w:r>
          </w:p>
        </w:tc>
      </w:tr>
      <w:tr>
        <w:tc>
          <w:tcPr/>
          <w:p>
            <w:pPr>
              <w:pStyle w:val="Compact"/>
              <w:jc w:val="left"/>
            </w:pPr>
            <w:r>
              <w:t xml:space="preserve">02</w:t>
            </w:r>
          </w:p>
        </w:tc>
        <w:tc>
          <w:tcPr/>
          <w:p>
            <w:pPr>
              <w:pStyle w:val="Compact"/>
              <w:jc w:val="left"/>
            </w:pPr>
            <w:r>
              <w:t xml:space="preserve">Advanced statistical analysis and exploratory data analysis (EDA) of 12 months of transactional data. Delivery of comprehensive Data Scientist report with actionable business insights and visual dashboards.</w:t>
            </w:r>
          </w:p>
        </w:tc>
        <w:tc>
          <w:tcPr/>
          <w:p>
            <w:pPr>
              <w:pStyle w:val="Compact"/>
              <w:jc w:val="left"/>
            </w:pPr>
            <w:r>
              <w:t xml:space="preserve">24 hours</w:t>
            </w:r>
          </w:p>
        </w:tc>
        <w:tc>
          <w:tcPr/>
          <w:p>
            <w:pPr>
              <w:pStyle w:val="Compact"/>
              <w:jc w:val="left"/>
            </w:pPr>
            <w:r>
              <w:t xml:space="preserve">85,000</w:t>
            </w:r>
          </w:p>
        </w:tc>
        <w:tc>
          <w:tcPr/>
          <w:p>
            <w:pPr>
              <w:pStyle w:val="Compact"/>
              <w:jc w:val="left"/>
            </w:pPr>
            <w:r>
              <w:t xml:space="preserve">2,040,000</w:t>
            </w:r>
          </w:p>
        </w:tc>
        <w:tc>
          <w:tcPr/>
          <w:p>
            <w:pPr>
              <w:pStyle w:val="Compact"/>
              <w:jc w:val="left"/>
            </w:pPr>
            <w:r>
              <w:t xml:space="preserve">428,400</w:t>
            </w:r>
          </w:p>
        </w:tc>
      </w:tr>
      <w:tr>
        <w:tc>
          <w:tcPr/>
          <w:p>
            <w:pPr>
              <w:pStyle w:val="Compact"/>
              <w:jc w:val="left"/>
            </w:pPr>
            <w:r>
              <w:t xml:space="preserve">03</w:t>
            </w:r>
          </w:p>
        </w:tc>
        <w:tc>
          <w:tcPr/>
          <w:p>
            <w:pPr>
              <w:pStyle w:val="Compact"/>
              <w:jc w:val="left"/>
            </w:pPr>
            <w:r>
              <w:t xml:space="preserve">Deep learning architecture design for natural language processing (NLP) sentiment analysis on customer reviews. Includes model fine-tuning, evaluation metrics, and documentation.</w:t>
            </w:r>
          </w:p>
        </w:tc>
        <w:tc>
          <w:tcPr/>
          <w:p>
            <w:pPr>
              <w:pStyle w:val="Compact"/>
              <w:jc w:val="left"/>
            </w:pPr>
            <w:r>
              <w:t xml:space="preserve">32 hours</w:t>
            </w:r>
          </w:p>
        </w:tc>
        <w:tc>
          <w:tcPr/>
          <w:p>
            <w:pPr>
              <w:pStyle w:val="Compact"/>
              <w:jc w:val="left"/>
            </w:pPr>
            <w:r>
              <w:t xml:space="preserve">92,000</w:t>
            </w:r>
          </w:p>
        </w:tc>
        <w:tc>
          <w:tcPr/>
          <w:p>
            <w:pPr>
              <w:pStyle w:val="Compact"/>
              <w:jc w:val="left"/>
            </w:pPr>
            <w:r>
              <w:t xml:space="preserve">2,944,000</w:t>
            </w:r>
          </w:p>
        </w:tc>
        <w:tc>
          <w:tcPr/>
          <w:p>
            <w:pPr>
              <w:pStyle w:val="Compact"/>
              <w:jc w:val="left"/>
            </w:pPr>
            <w:r>
              <w:t xml:space="preserve">618,240</w:t>
            </w:r>
          </w:p>
        </w:tc>
      </w:tr>
      <w:tr>
        <w:tc>
          <w:tcPr/>
          <w:p>
            <w:pPr>
              <w:pStyle w:val="Compact"/>
              <w:jc w:val="left"/>
            </w:pPr>
            <w:r>
              <w:t xml:space="preserve">04</w:t>
            </w:r>
          </w:p>
        </w:tc>
        <w:tc>
          <w:tcPr/>
          <w:p>
            <w:pPr>
              <w:pStyle w:val="Compact"/>
              <w:jc w:val="left"/>
            </w:pPr>
            <w:r>
              <w:t xml:space="preserve">On-site consultation and workshop in Buenos Aires office. Training session for internal analytics team on Data Scientist best practices, Python, and machine learning workflows. Includes presentation materials and Q&amp;A.</w:t>
            </w:r>
          </w:p>
        </w:tc>
        <w:tc>
          <w:tcPr/>
          <w:p>
            <w:pPr>
              <w:pStyle w:val="Compact"/>
              <w:jc w:val="left"/>
            </w:pPr>
            <w:r>
              <w:t xml:space="preserve">8 hours</w:t>
            </w:r>
          </w:p>
        </w:tc>
        <w:tc>
          <w:tcPr/>
          <w:p>
            <w:pPr>
              <w:pStyle w:val="Compact"/>
              <w:jc w:val="left"/>
            </w:pPr>
            <w:r>
              <w:t xml:space="preserve">110,000</w:t>
            </w:r>
          </w:p>
        </w:tc>
        <w:tc>
          <w:tcPr/>
          <w:p>
            <w:pPr>
              <w:pStyle w:val="Compact"/>
              <w:jc w:val="left"/>
            </w:pPr>
            <w:r>
              <w:t xml:space="preserve">880,000</w:t>
            </w:r>
          </w:p>
        </w:tc>
        <w:tc>
          <w:tcPr/>
          <w:p>
            <w:pPr>
              <w:pStyle w:val="Compact"/>
              <w:jc w:val="left"/>
            </w:pPr>
            <w:r>
              <w:t xml:space="preserve">184,800</w:t>
            </w:r>
          </w:p>
        </w:tc>
      </w:tr>
      <w:tr>
        <w:tc>
          <w:tcPr/>
          <w:p>
            <w:pPr>
              <w:pStyle w:val="Compact"/>
              <w:jc w:val="left"/>
            </w:pPr>
            <w:r>
              <w:t xml:space="preserve">05</w:t>
            </w:r>
          </w:p>
        </w:tc>
        <w:tc>
          <w:tcPr/>
          <w:p>
            <w:pPr>
              <w:pStyle w:val="Compact"/>
              <w:jc w:val="left"/>
            </w:pPr>
            <w:r>
              <w:t xml:space="preserve">Monthly Data Scientist retainer for ongoing model monitoring, retraining, performance optimization, and ad-hoc analytical support. Covers June 2025 service period.</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252,000</w:t>
            </w:r>
          </w:p>
        </w:tc>
      </w:tr>
    </w:tbl>
    <w:p>
      <w:pPr>
        <w:pStyle w:val="BodyText"/>
      </w:pPr>
      <w:r>
        <w:t xml:space="preserve">Subtotal (Excl. IVA):</w:t>
      </w:r>
      <w:r>
        <w:t xml:space="preserve">ARS 10,464,000.00</w:t>
      </w:r>
    </w:p>
    <w:p>
      <w:pPr>
        <w:pStyle w:val="BodyText"/>
      </w:pPr>
      <w:r>
        <w:t xml:space="preserve">IVA 21% (VAT):</w:t>
      </w:r>
      <w:r>
        <w:t xml:space="preserve">ARS 2,197,440.00</w:t>
      </w:r>
    </w:p>
    <w:p>
      <w:pPr>
        <w:pStyle w:val="BodyText"/>
      </w:pPr>
      <w:r>
        <w:t xml:space="preserve">Professional Services Tax (Ingresos Brutos):</w:t>
      </w:r>
      <w:r>
        <w:t xml:space="preserve">ARS 313,920.00</w:t>
      </w:r>
    </w:p>
    <w:p>
      <w:pPr>
        <w:pStyle w:val="BodyText"/>
      </w:pPr>
      <w:r>
        <w:t xml:space="preserve">TOTAL AMOUNT DUE:</w:t>
      </w:r>
      <w:r>
        <w:t xml:space="preserve">ARS 12,975,360.00</w:t>
      </w:r>
    </w:p>
    <w:bookmarkStart w:id="24" w:name="invoice-notes-terms-of-service"/>
    <w:p>
      <w:pPr>
        <w:pStyle w:val="Heading3"/>
      </w:pPr>
      <w:r>
        <w:t xml:space="preserve">Invoice Notes &amp; Terms of Service</w:t>
      </w:r>
    </w:p>
    <w:p>
      <w:pPr>
        <w:pStyle w:val="FirstParagraph"/>
      </w:pPr>
      <w:r>
        <w:t xml:space="preserve">This Invoice is issued in accordance with the professional services agreement (Contract No. MS-2025-0112) between Neural Analytics Solutions S.A. and Meridian Retail Group S.R.L., both operating in Argentina Buenos Aires. All Data Scientist services rendered under this Invoice comply with the Argentine Data Protection Law (Ley 25.326) and applicable regulations from the Autoridad Federal de Datos Personales.</w:t>
      </w:r>
    </w:p>
    <w:p>
      <w:pPr>
        <w:numPr>
          <w:ilvl w:val="0"/>
          <w:numId w:val="1001"/>
        </w:numPr>
        <w:pStyle w:val="Compact"/>
      </w:pPr>
      <w:r>
        <w:t xml:space="preserve">All Data Scientist deliverables, including source code, model artifacts, and analytical reports, remain the intellectual property of the client upon full payment of this Invoice.</w:t>
      </w:r>
    </w:p>
    <w:p>
      <w:pPr>
        <w:numPr>
          <w:ilvl w:val="0"/>
          <w:numId w:val="1001"/>
        </w:numPr>
        <w:pStyle w:val="Compact"/>
      </w:pPr>
      <w:r>
        <w:t xml:space="preserve">Payment is due within 30 calendar days from the date of issuance. Late payments will incur a monthly interest rate of 3% as per Argentine commercial law.</w:t>
      </w:r>
    </w:p>
    <w:p>
      <w:pPr>
        <w:numPr>
          <w:ilvl w:val="0"/>
          <w:numId w:val="1001"/>
        </w:numPr>
        <w:pStyle w:val="Compact"/>
      </w:pPr>
      <w:r>
        <w:t xml:space="preserve">This Invoice is valid for 90 days from the date of issue. After this period, a revised Invoice reflecting current Argentine peso exchange rates and tax adjustments will be required.</w:t>
      </w:r>
    </w:p>
    <w:p>
      <w:pPr>
        <w:numPr>
          <w:ilvl w:val="0"/>
          <w:numId w:val="1001"/>
        </w:numPr>
        <w:pStyle w:val="Compact"/>
      </w:pPr>
      <w:r>
        <w:t xml:space="preserve">All services were performed by a certified Data Scientist operating under the professional regulations of the City of Buenos Aires, Argentina. The Data Scientist adheres to the ethical guidelines established by the Argentine Association of Data Science (AADS).</w:t>
      </w:r>
    </w:p>
    <w:p>
      <w:pPr>
        <w:numPr>
          <w:ilvl w:val="0"/>
          <w:numId w:val="1001"/>
        </w:numPr>
        <w:pStyle w:val="Compact"/>
      </w:pPr>
      <w:r>
        <w:t xml:space="preserve">Any disputes arising from this Invoice shall be resolved through the commercial courts of Buenos Aires, Argentina, in accordance with the Civil and Commercial Code of the Nation.</w:t>
      </w:r>
    </w:p>
    <w:bookmarkEnd w:id="24"/>
    <w:bookmarkStart w:id="25" w:name="bank-transfer-ars"/>
    <w:p>
      <w:pPr>
        <w:pStyle w:val="Heading4"/>
      </w:pPr>
      <w:r>
        <w:t xml:space="preserve">Bank Transfer (ARS)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Neural Analytics Solutions S.A.</w:t>
      </w:r>
    </w:p>
    <w:p>
      <w:pPr>
        <w:pStyle w:val="BodyText"/>
      </w:pPr>
      <w:r>
        <w:rPr>
          <w:bCs/>
          <w:b/>
        </w:rPr>
        <w:t xml:space="preserve">CBU:</w:t>
      </w:r>
      <w:r>
        <w:t xml:space="preserve"> </w:t>
      </w:r>
      <w:r>
        <w:t xml:space="preserve">0110002100001234567890</w:t>
      </w:r>
    </w:p>
    <w:p>
      <w:pPr>
        <w:pStyle w:val="BodyText"/>
      </w:pPr>
      <w:r>
        <w:rPr>
          <w:bCs/>
          <w:b/>
        </w:rPr>
        <w:t xml:space="preserve">Alias:</w:t>
      </w:r>
      <w:r>
        <w:t xml:space="preserve"> </w:t>
      </w:r>
      <w:r>
        <w:t xml:space="preserve">neural.analytics@ban.nacion</w:t>
      </w:r>
    </w:p>
    <w:p>
      <w:pPr>
        <w:pStyle w:val="BodyText"/>
      </w:pPr>
      <w:r>
        <w:rPr>
          <w:bCs/>
          <w:b/>
        </w:rPr>
        <w:t xml:space="preserve">IBAN:</w:t>
      </w:r>
      <w:r>
        <w:t xml:space="preserve"> </w:t>
      </w:r>
      <w:r>
        <w:t xml:space="preserve">AR04 0110 0021 0000 1234 5678 90</w:t>
      </w:r>
    </w:p>
    <w:bookmarkEnd w:id="25"/>
    <w:bookmarkStart w:id="26" w:name="international-transfer-usd"/>
    <w:p>
      <w:pPr>
        <w:pStyle w:val="Heading4"/>
      </w:pPr>
      <w:r>
        <w:t xml:space="preserve">International Transfer (USD)</w:t>
      </w:r>
    </w:p>
    <w:p>
      <w:pPr>
        <w:pStyle w:val="FirstParagraph"/>
      </w:pPr>
      <w:r>
        <w:rPr>
          <w:bCs/>
          <w:b/>
        </w:rPr>
        <w:t xml:space="preserve">Bank:</w:t>
      </w:r>
      <w:r>
        <w:t xml:space="preserve"> </w:t>
      </w:r>
      <w:r>
        <w:t xml:space="preserve">Banco de la Nación Argentina</w:t>
      </w:r>
    </w:p>
    <w:p>
      <w:pPr>
        <w:pStyle w:val="BodyText"/>
      </w:pPr>
      <w:r>
        <w:rPr>
          <w:bCs/>
          <w:b/>
        </w:rPr>
        <w:t xml:space="preserve">SWIFT Code:</w:t>
      </w:r>
      <w:r>
        <w:t xml:space="preserve"> </w:t>
      </w:r>
      <w:r>
        <w:t xml:space="preserve">BNAFARBU</w:t>
      </w:r>
    </w:p>
    <w:p>
      <w:pPr>
        <w:pStyle w:val="BodyText"/>
      </w:pPr>
      <w:r>
        <w:rPr>
          <w:bCs/>
          <w:b/>
        </w:rPr>
        <w:t xml:space="preserve">Account No.:</w:t>
      </w:r>
      <w:r>
        <w:t xml:space="preserve"> </w:t>
      </w:r>
      <w:r>
        <w:t xml:space="preserve">001234567890</w:t>
      </w:r>
    </w:p>
    <w:p>
      <w:pPr>
        <w:pStyle w:val="BodyText"/>
      </w:pPr>
      <w:r>
        <w:rPr>
          <w:bCs/>
          <w:b/>
        </w:rPr>
        <w:t xml:space="preserve">Reference:</w:t>
      </w:r>
      <w:r>
        <w:t xml:space="preserve"> </w:t>
      </w:r>
      <w:r>
        <w:t xml:space="preserve">Invoice NA-2025-00487</w:t>
      </w:r>
    </w:p>
    <w:p>
      <w:pPr>
        <w:pStyle w:val="BodyText"/>
      </w:pPr>
      <w:r>
        <w:rPr>
          <w:bCs/>
          <w:b/>
        </w:rPr>
        <w:t xml:space="preserve">Exchange Rate Applied:</w:t>
      </w:r>
      <w:r>
        <w:t xml:space="preserve"> </w:t>
      </w:r>
      <w:r>
        <w:t xml:space="preserve">ARS 1,250.00 / USD 1.00</w:t>
      </w:r>
    </w:p>
    <w:bookmarkEnd w:id="26"/>
    <w:p>
      <w:pPr>
        <w:pStyle w:val="BodyText"/>
      </w:pPr>
      <w:r>
        <w:rPr>
          <w:bCs/>
          <w:b/>
        </w:rPr>
        <w:t xml:space="preserve">Neural Analytics Solutions S.A.</w:t>
      </w:r>
      <w:r>
        <w:t xml:space="preserve"> </w:t>
      </w:r>
      <w:r>
        <w:t xml:space="preserve">| Av. Corrientes 2340, Piso 12, Buenos Aires, C1043AAB, Argentina</w:t>
      </w:r>
    </w:p>
    <w:p>
      <w:pPr>
        <w:pStyle w:val="BodyText"/>
      </w:pPr>
      <w:r>
        <w:t xml:space="preserve">CUIT: 30-71234567-8 | Inscribed in the Public Registry of Commerce of Buenos Aires, Folio 452, Libro 87</w:t>
      </w:r>
    </w:p>
    <w:p>
      <w:pPr>
        <w:pStyle w:val="BodyText"/>
      </w:pPr>
      <w:r>
        <w:t xml:space="preserve">This Invoice was generated electronically and is valid without a physical signature in accordance with Argentine Law 25.506 (Electronic Signatures).</w:t>
      </w:r>
    </w:p>
    <w:p>
      <w:pPr>
        <w:pStyle w:val="BodyText"/>
      </w:pPr>
      <w:r>
        <w:t xml:space="preserve">For questions regarding this Invoice, please contact our billing department at billing@neuralanalytics.com.ar or call +54 11 4321-5678 (Mon-Fri, 9:00-18:00 ART).</w:t>
      </w:r>
    </w:p>
    <w:p>
      <w:pPr>
        <w:pStyle w:val="BodyText"/>
      </w:pPr>
      <w:r>
        <w:t xml:space="preserve">© 2025 Neural Analytics Solutions S.A. All rights reserved. This document constitutes a formal Invoice for Data Scientist professional services rendered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Argentina Buenos Aires</dc:title>
  <dc:creator/>
  <dc:language>en</dc:language>
  <cp:keywords/>
  <dcterms:created xsi:type="dcterms:W3CDTF">2026-10-10T07:58:54Z</dcterms:created>
  <dcterms:modified xsi:type="dcterms:W3CDTF">2026-10-10T07:58:54Z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