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Data Scientist Services — Brazil, Brasília</w:t>
      </w:r>
    </w:p>
    <w:p>
      <w:pPr>
        <w:pStyle w:val="BodyText"/>
      </w:pPr>
      <w:r>
        <w:t xml:space="preserve">NFS-e / Nota Fiscal</w:t>
      </w:r>
    </w:p>
    <w:bookmarkEnd w:id="20"/>
    <w:p>
      <w:pPr>
        <w:pStyle w:val="BodyText"/>
      </w:pPr>
      <w:r>
        <w:rPr>
          <w:bCs/>
          <w:b/>
        </w:rPr>
        <w:t xml:space="preserve">DataScience Brasília Ltda.</w:t>
      </w:r>
      <w:r>
        <w:br/>
      </w:r>
      <w:r>
        <w:t xml:space="preserve">CNPJ: 12.345.678/0001-90</w:t>
      </w:r>
      <w:r>
        <w:br/>
      </w:r>
      <w:r>
        <w:t xml:space="preserve">Setor Comercial Sul, Quadra 04, Bloco A</w:t>
      </w:r>
      <w:r>
        <w:br/>
      </w:r>
      <w:r>
        <w:t xml:space="preserve">Sala 1204 — Edifício Brasília Center</w:t>
      </w:r>
      <w:r>
        <w:br/>
      </w:r>
      <w:r>
        <w:t xml:space="preserve">Brasília — DF — CEP 70304-900</w:t>
      </w:r>
      <w:r>
        <w:br/>
      </w:r>
      <w:r>
        <w:t xml:space="preserve">Brazil</w:t>
      </w:r>
      <w:r>
        <w:br/>
      </w:r>
      <w:r>
        <w:t xml:space="preserve">Phone: +55 (61) 3322-4567</w:t>
      </w:r>
      <w:r>
        <w:br/>
      </w:r>
      <w:r>
        <w:t xml:space="preserve">Email: billing@datasciencebrasilia.com.br</w:t>
      </w:r>
    </w:p>
    <w:bookmarkStart w:id="21" w:name="invoice-details"/>
    <w:p>
      <w:pPr>
        <w:pStyle w:val="Heading4"/>
      </w:pPr>
      <w:r>
        <w:t xml:space="preserve">Invoice Details</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Brazilian Real (BRL / R$)</w:t>
      </w:r>
    </w:p>
    <w:bookmarkEnd w:id="21"/>
    <w:bookmarkStart w:id="22" w:name="billed-to-client"/>
    <w:p>
      <w:pPr>
        <w:pStyle w:val="Heading4"/>
      </w:pPr>
      <w:r>
        <w:t xml:space="preserve">Billed To (Client)</w:t>
      </w:r>
    </w:p>
    <w:p>
      <w:pPr>
        <w:pStyle w:val="FirstParagraph"/>
      </w:pPr>
      <w:r>
        <w:rPr>
          <w:bCs/>
          <w:b/>
        </w:rPr>
        <w:t xml:space="preserve">Empresa Nacional de Logística S.A.</w:t>
      </w:r>
    </w:p>
    <w:p>
      <w:pPr>
        <w:pStyle w:val="BodyText"/>
      </w:pPr>
      <w:r>
        <w:t xml:space="preserve">CNPJ: 98.765.432/0001-10</w:t>
      </w:r>
    </w:p>
    <w:p>
      <w:pPr>
        <w:pStyle w:val="BodyText"/>
      </w:pPr>
      <w:r>
        <w:t xml:space="preserve">SHLS, Quadra 06, Lote 15</w:t>
      </w:r>
    </w:p>
    <w:p>
      <w:pPr>
        <w:pStyle w:val="BodyText"/>
      </w:pPr>
      <w:r>
        <w:t xml:space="preserve">Brasília — DF — CEP 70310-500</w:t>
      </w:r>
    </w:p>
    <w:p>
      <w:pPr>
        <w:pStyle w:val="BodyText"/>
      </w:pPr>
      <w:r>
        <w:t xml:space="preserve">Brazil</w:t>
      </w:r>
    </w:p>
    <w:p>
      <w:pPr>
        <w:pStyle w:val="BodyText"/>
      </w:pPr>
      <w:r>
        <w:t xml:space="preserve">Attn: Carlos Mendes, CFO</w:t>
      </w:r>
    </w:p>
    <w:bookmarkEnd w:id="22"/>
    <w:bookmarkStart w:id="24" w:name="Xe317163fc5a1c5b0cade713e6f44cfa3fac2cfc"/>
    <w:p>
      <w:pPr>
        <w:pStyle w:val="Heading3"/>
      </w:pPr>
      <w:r>
        <w:t xml:space="preserve">Description of Data Scientist Services Rendered</w:t>
      </w:r>
    </w:p>
    <w:p>
      <w:pPr>
        <w:pStyle w:val="FirstParagraph"/>
      </w:pPr>
      <w:r>
        <w:t xml:space="preserve">The following Invoice covers professional consulting and technical services delivered by a certified Data Scientist operating out of Brasília, the Federal District of Brazil. All services were performed in accordance with the contractual agreement signed on 01 May 2025 and comply with applicable Brazilian data protection regulations (LGPD — Lei Geral de Proteção de Dados).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w:t>
            </w:r>
          </w:p>
        </w:tc>
        <w:tc>
          <w:tcPr/>
          <w:p>
            <w:pPr>
              <w:pStyle w:val="Compact"/>
              <w:jc w:val="left"/>
            </w:pPr>
            <w:r>
              <w:t xml:space="preserve">Subtotal (R$)</w:t>
            </w:r>
          </w:p>
        </w:tc>
        <w:tc>
          <w:tcPr/>
          <w:p>
            <w:pPr>
              <w:pStyle w:val="Compact"/>
              <w:jc w:val="left"/>
            </w:pPr>
            <w:r>
              <w:t xml:space="preserve">Tax Code</w:t>
            </w:r>
          </w:p>
        </w:tc>
      </w:tr>
      <w:tr>
        <w:tc>
          <w:tcPr/>
          <w:p>
            <w:pPr>
              <w:pStyle w:val="Compact"/>
              <w:jc w:val="left"/>
            </w:pPr>
            <w:r>
              <w:t xml:space="preserve">01</w:t>
            </w:r>
          </w:p>
        </w:tc>
        <w:tc>
          <w:tcPr/>
          <w:p>
            <w:pPr>
              <w:pStyle w:val="Compact"/>
              <w:jc w:val="left"/>
            </w:pPr>
            <w:r>
              <w:t xml:space="preserve">End-to-end predictive analytics model development for supply chain optimization. The Data Scientist designed, trained, and deployed machine learning algorithms to forecast demand across 12 distribution centers in the Federal District of Brazil.</w:t>
            </w:r>
          </w:p>
        </w:tc>
        <w:tc>
          <w:tcPr/>
          <w:p>
            <w:pPr>
              <w:pStyle w:val="Compact"/>
              <w:jc w:val="left"/>
            </w:pPr>
            <w:r>
              <w:t xml:space="preserve">120 hours</w:t>
            </w:r>
          </w:p>
        </w:tc>
        <w:tc>
          <w:tcPr/>
          <w:p>
            <w:pPr>
              <w:pStyle w:val="Compact"/>
              <w:jc w:val="left"/>
            </w:pPr>
            <w:r>
              <w:t xml:space="preserve">R$ 350,00</w:t>
            </w:r>
          </w:p>
        </w:tc>
        <w:tc>
          <w:tcPr/>
          <w:p>
            <w:pPr>
              <w:pStyle w:val="Compact"/>
              <w:jc w:val="left"/>
            </w:pPr>
            <w:r>
              <w:t xml:space="preserve">R$ 42,000.00</w:t>
            </w:r>
          </w:p>
        </w:tc>
        <w:tc>
          <w:tcPr/>
          <w:p>
            <w:pPr>
              <w:pStyle w:val="Compact"/>
              <w:jc w:val="left"/>
            </w:pPr>
            <w:r>
              <w:t xml:space="preserve">ISSQN</w:t>
            </w:r>
          </w:p>
        </w:tc>
      </w:tr>
      <w:tr>
        <w:tc>
          <w:tcPr/>
          <w:p>
            <w:pPr>
              <w:pStyle w:val="Compact"/>
              <w:jc w:val="left"/>
            </w:pPr>
            <w:r>
              <w:t xml:space="preserve">02</w:t>
            </w:r>
          </w:p>
        </w:tc>
        <w:tc>
          <w:tcPr/>
          <w:p>
            <w:pPr>
              <w:pStyle w:val="Compact"/>
              <w:jc w:val="left"/>
            </w:pPr>
            <w:r>
              <w:t xml:space="preserve">Advanced data engineering pipeline construction. The Data Scientist architected ETL workflows integrating structured and unstructured data sources from the client's ERP system, IoT sensors, and third-party Brazilian market intelligence feeds.</w:t>
            </w:r>
          </w:p>
        </w:tc>
        <w:tc>
          <w:tcPr/>
          <w:p>
            <w:pPr>
              <w:pStyle w:val="Compact"/>
              <w:jc w:val="left"/>
            </w:pPr>
            <w:r>
              <w:t xml:space="preserve">80 hours</w:t>
            </w:r>
          </w:p>
        </w:tc>
        <w:tc>
          <w:tcPr/>
          <w:p>
            <w:pPr>
              <w:pStyle w:val="Compact"/>
              <w:jc w:val="left"/>
            </w:pPr>
            <w:r>
              <w:t xml:space="preserve">R$ 350,00</w:t>
            </w:r>
          </w:p>
        </w:tc>
        <w:tc>
          <w:tcPr/>
          <w:p>
            <w:pPr>
              <w:pStyle w:val="Compact"/>
              <w:jc w:val="left"/>
            </w:pPr>
            <w:r>
              <w:t xml:space="preserve">R$ 28,000.00</w:t>
            </w:r>
          </w:p>
        </w:tc>
        <w:tc>
          <w:tcPr/>
          <w:p>
            <w:pPr>
              <w:pStyle w:val="Compact"/>
              <w:jc w:val="left"/>
            </w:pPr>
            <w:r>
              <w:t xml:space="preserve">ISSQN</w:t>
            </w:r>
          </w:p>
        </w:tc>
      </w:tr>
      <w:tr>
        <w:tc>
          <w:tcPr/>
          <w:p>
            <w:pPr>
              <w:pStyle w:val="Compact"/>
              <w:jc w:val="left"/>
            </w:pPr>
            <w:r>
              <w:t xml:space="preserve">03</w:t>
            </w:r>
          </w:p>
        </w:tc>
        <w:tc>
          <w:tcPr/>
          <w:p>
            <w:pPr>
              <w:pStyle w:val="Compact"/>
              <w:jc w:val="left"/>
            </w:pPr>
            <w:r>
              <w:t xml:space="preserve">Statistical analysis and business intelligence dashboard creation. The Data Scientist developed interactive visualization dashboards using Python, SQL, and Tableau to present key performance indicators to the executive board in Brasília.</w:t>
            </w:r>
          </w:p>
        </w:tc>
        <w:tc>
          <w:tcPr/>
          <w:p>
            <w:pPr>
              <w:pStyle w:val="Compact"/>
              <w:jc w:val="left"/>
            </w:pPr>
            <w:r>
              <w:t xml:space="preserve">60 hours</w:t>
            </w:r>
          </w:p>
        </w:tc>
        <w:tc>
          <w:tcPr/>
          <w:p>
            <w:pPr>
              <w:pStyle w:val="Compact"/>
              <w:jc w:val="left"/>
            </w:pPr>
            <w:r>
              <w:t xml:space="preserve">R$ 350,00</w:t>
            </w:r>
          </w:p>
        </w:tc>
        <w:tc>
          <w:tcPr/>
          <w:p>
            <w:pPr>
              <w:pStyle w:val="Compact"/>
              <w:jc w:val="left"/>
            </w:pPr>
            <w:r>
              <w:t xml:space="preserve">R$ 21,000.00</w:t>
            </w:r>
          </w:p>
        </w:tc>
        <w:tc>
          <w:tcPr/>
          <w:p>
            <w:pPr>
              <w:pStyle w:val="Compact"/>
              <w:jc w:val="left"/>
            </w:pPr>
            <w:r>
              <w:t xml:space="preserve">ISSQN</w:t>
            </w:r>
          </w:p>
        </w:tc>
      </w:tr>
      <w:tr>
        <w:tc>
          <w:tcPr/>
          <w:p>
            <w:pPr>
              <w:pStyle w:val="Compact"/>
              <w:jc w:val="left"/>
            </w:pPr>
            <w:r>
              <w:t xml:space="preserve">04</w:t>
            </w:r>
          </w:p>
        </w:tc>
        <w:tc>
          <w:tcPr/>
          <w:p>
            <w:pPr>
              <w:pStyle w:val="Compact"/>
              <w:jc w:val="left"/>
            </w:pPr>
            <w:r>
              <w:t xml:space="preserve">LGPD compliance audit and data governance framework. The Data Scientist conducted a comprehensive review of the client's data handling practices to ensure full compliance with Brazil's General Data Protection Law, including anonymization protocols and consent management workflows.</w:t>
            </w:r>
          </w:p>
        </w:tc>
        <w:tc>
          <w:tcPr/>
          <w:p>
            <w:pPr>
              <w:pStyle w:val="Compact"/>
              <w:jc w:val="left"/>
            </w:pPr>
            <w:r>
              <w:t xml:space="preserve">40 hours</w:t>
            </w:r>
          </w:p>
        </w:tc>
        <w:tc>
          <w:tcPr/>
          <w:p>
            <w:pPr>
              <w:pStyle w:val="Compact"/>
              <w:jc w:val="left"/>
            </w:pPr>
            <w:r>
              <w:t xml:space="preserve">R$ 400,00</w:t>
            </w:r>
          </w:p>
        </w:tc>
        <w:tc>
          <w:tcPr/>
          <w:p>
            <w:pPr>
              <w:pStyle w:val="Compact"/>
              <w:jc w:val="left"/>
            </w:pPr>
            <w:r>
              <w:t xml:space="preserve">R$ 16,000.00</w:t>
            </w:r>
          </w:p>
        </w:tc>
        <w:tc>
          <w:tcPr/>
          <w:p>
            <w:pPr>
              <w:pStyle w:val="Compact"/>
              <w:jc w:val="left"/>
            </w:pPr>
            <w:r>
              <w:t xml:space="preserve">ISSQN</w:t>
            </w:r>
          </w:p>
        </w:tc>
      </w:tr>
      <w:tr>
        <w:tc>
          <w:tcPr/>
          <w:p>
            <w:pPr>
              <w:pStyle w:val="Compact"/>
              <w:jc w:val="left"/>
            </w:pPr>
            <w:r>
              <w:t xml:space="preserve">05</w:t>
            </w:r>
          </w:p>
        </w:tc>
        <w:tc>
          <w:tcPr/>
          <w:p>
            <w:pPr>
              <w:pStyle w:val="Compact"/>
              <w:jc w:val="left"/>
            </w:pPr>
            <w:r>
              <w:t xml:space="preserve">Team training and knowledge transfer workshop. The Data Scientist delivered a two-day intensive workshop for the client's internal analytics team in Brasília, covering advanced Python programming, statistical modeling, and best practices in data science methodology.</w:t>
            </w:r>
          </w:p>
        </w:tc>
        <w:tc>
          <w:tcPr/>
          <w:p>
            <w:pPr>
              <w:pStyle w:val="Compact"/>
              <w:jc w:val="left"/>
            </w:pPr>
            <w:r>
              <w:t xml:space="preserve">16 hours</w:t>
            </w:r>
          </w:p>
        </w:tc>
        <w:tc>
          <w:tcPr/>
          <w:p>
            <w:pPr>
              <w:pStyle w:val="Compact"/>
              <w:jc w:val="left"/>
            </w:pPr>
            <w:r>
              <w:t xml:space="preserve">R$ 450,00</w:t>
            </w:r>
          </w:p>
        </w:tc>
        <w:tc>
          <w:tcPr/>
          <w:p>
            <w:pPr>
              <w:pStyle w:val="Compact"/>
              <w:jc w:val="left"/>
            </w:pPr>
            <w:r>
              <w:t xml:space="preserve">R$ 7,200.00</w:t>
            </w:r>
          </w:p>
        </w:tc>
        <w:tc>
          <w:tcPr/>
          <w:p>
            <w:pPr>
              <w:pStyle w:val="Compact"/>
              <w:jc w:val="left"/>
            </w:pPr>
            <w:r>
              <w:t xml:space="preserve">ISSQN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R$ 114,200.00</w:t>
            </w:r>
          </w:p>
        </w:tc>
      </w:tr>
      <w:tr>
        <w:tc>
          <w:tcPr/>
          <w:p>
            <w:pPr>
              <w:pStyle w:val="Compact"/>
              <w:jc w:val="left"/>
            </w:pPr>
            <w:r>
              <w:t xml:space="preserve">ISSQN (5% — Brasília Municipal Tax)</w:t>
            </w:r>
          </w:p>
        </w:tc>
        <w:tc>
          <w:tcPr/>
          <w:p>
            <w:pPr>
              <w:pStyle w:val="Compact"/>
              <w:jc w:val="right"/>
            </w:pPr>
            <w:r>
              <w:t xml:space="preserve">R$ 5,710.00</w:t>
            </w:r>
          </w:p>
        </w:tc>
      </w:tr>
      <w:tr>
        <w:tc>
          <w:tcPr/>
          <w:p>
            <w:pPr>
              <w:pStyle w:val="Compact"/>
              <w:jc w:val="left"/>
            </w:pPr>
            <w:r>
              <w:t xml:space="preserve">IRRF (11% — Federal Income Tax Withholding)</w:t>
            </w:r>
          </w:p>
        </w:tc>
        <w:tc>
          <w:tcPr/>
          <w:p>
            <w:pPr>
              <w:pStyle w:val="Compact"/>
              <w:jc w:val="right"/>
            </w:pPr>
            <w:r>
              <w:t xml:space="preserve">R$ 12,562.00</w:t>
            </w:r>
          </w:p>
        </w:tc>
      </w:tr>
      <w:tr>
        <w:tc>
          <w:tcPr/>
          <w:p>
            <w:pPr>
              <w:pStyle w:val="Compact"/>
              <w:jc w:val="left"/>
            </w:pPr>
            <w:r>
              <w:t xml:space="preserve">CSLL (4% — Social Contribution on Net Profit)</w:t>
            </w:r>
          </w:p>
        </w:tc>
        <w:tc>
          <w:tcPr/>
          <w:p>
            <w:pPr>
              <w:pStyle w:val="Compact"/>
              <w:jc w:val="right"/>
            </w:pPr>
            <w:r>
              <w:t xml:space="preserve">R$ 4,568.00</w:t>
            </w:r>
          </w:p>
        </w:tc>
      </w:tr>
      <w:tr>
        <w:tc>
          <w:tcPr/>
          <w:p>
            <w:pPr>
              <w:pStyle w:val="Compact"/>
              <w:jc w:val="left"/>
            </w:pPr>
            <w:r>
              <w:t xml:space="preserve">PIS (0.65% — Social Integration Program)</w:t>
            </w:r>
          </w:p>
        </w:tc>
        <w:tc>
          <w:tcPr/>
          <w:p>
            <w:pPr>
              <w:pStyle w:val="Compact"/>
              <w:jc w:val="right"/>
            </w:pPr>
            <w:r>
              <w:t xml:space="preserve">R$ 742.30</w:t>
            </w:r>
          </w:p>
        </w:tc>
      </w:tr>
      <w:tr>
        <w:tc>
          <w:tcPr/>
          <w:p>
            <w:pPr>
              <w:pStyle w:val="Compact"/>
              <w:jc w:val="left"/>
            </w:pPr>
            <w:r>
              <w:t xml:space="preserve">COFINS (3% — Social Security Financing)</w:t>
            </w:r>
          </w:p>
        </w:tc>
        <w:tc>
          <w:tcPr/>
          <w:p>
            <w:pPr>
              <w:pStyle w:val="Compact"/>
              <w:jc w:val="right"/>
            </w:pPr>
            <w:r>
              <w:t xml:space="preserve">R$ 3,426.00</w:t>
            </w:r>
          </w:p>
        </w:tc>
      </w:tr>
      <w:tr>
        <w:tc>
          <w:tcPr/>
          <w:p>
            <w:pPr>
              <w:pStyle w:val="Compact"/>
              <w:jc w:val="left"/>
            </w:pPr>
            <w:r>
              <w:t xml:space="preserve">TOTAL AMOUNT DUE</w:t>
            </w:r>
          </w:p>
        </w:tc>
        <w:tc>
          <w:tcPr/>
          <w:p>
            <w:pPr>
              <w:pStyle w:val="Compact"/>
              <w:jc w:val="right"/>
            </w:pPr>
            <w:r>
              <w:t xml:space="preserve">R$ 141,208.30</w:t>
            </w:r>
          </w:p>
        </w:tc>
      </w:tr>
    </w:tbl>
    <w:bookmarkStart w:id="23" w:name="payment-instructions-important-notes"/>
    <w:p>
      <w:pPr>
        <w:pStyle w:val="Heading4"/>
      </w:pPr>
      <w:r>
        <w:t xml:space="preserve">Payment Instructions &amp; Important Notes</w:t>
      </w:r>
    </w:p>
    <w:p>
      <w:pPr>
        <w:pStyle w:val="FirstParagraph"/>
      </w:pPr>
      <w:r>
        <w:rPr>
          <w:bCs/>
          <w:b/>
        </w:rPr>
        <w:t xml:space="preserve">Bank:</w:t>
      </w:r>
      <w:r>
        <w:t xml:space="preserve"> </w:t>
      </w:r>
      <w:r>
        <w:t xml:space="preserve">Banco do Brasil S.A. — Agência 1234-5 — Conta Corrente 98765-4</w:t>
      </w:r>
    </w:p>
    <w:p>
      <w:pPr>
        <w:pStyle w:val="BodyText"/>
      </w:pPr>
      <w:r>
        <w:rPr>
          <w:bCs/>
          <w:b/>
        </w:rPr>
        <w:t xml:space="preserve">PIX Key (CNPJ):</w:t>
      </w:r>
      <w:r>
        <w:t xml:space="preserve"> </w:t>
      </w:r>
      <w:r>
        <w:t xml:space="preserve">12.345.678/0001-90</w:t>
      </w:r>
    </w:p>
    <w:p>
      <w:pPr>
        <w:pStyle w:val="BodyText"/>
      </w:pPr>
      <w:r>
        <w:rPr>
          <w:bCs/>
          <w:b/>
        </w:rPr>
        <w:t xml:space="preserve">SWIFT Code (for international transfers):</w:t>
      </w:r>
      <w:r>
        <w:t xml:space="preserve"> </w:t>
      </w:r>
      <w:r>
        <w:t xml:space="preserve">BBASBRSP</w:t>
      </w:r>
    </w:p>
    <w:p>
      <w:pPr>
        <w:pStyle w:val="BodyText"/>
      </w:pPr>
      <w:r>
        <w:t xml:space="preserve">This Invoice is issued in accordance with Brazilian tax legislation (Lei 8.666/93 and subsequent amendments). The Data Scientist services described herein are subject to the ISSQN tax levied by the Federal District of Brasília. Late payments are subject to a 2% penalty plus 0.033% daily interest as per Brazilian commercial law. This document serves as the official fiscal record for the services rendered by the Data Scientist professional and must be retained by the client for a minimum of five (5) years in compliance with Brazilian accounting regulations. For any disputes regarding this Invoice, the competent jurisdiction is the courts of Brasília, Federal District, Brazil.</w:t>
      </w:r>
    </w:p>
    <w:bookmarkEnd w:id="23"/>
    <w:p>
      <w:pPr>
        <w:pStyle w:val="BodyText"/>
      </w:pPr>
      <w:r>
        <w:rPr>
          <w:bCs/>
          <w:b/>
        </w:rPr>
        <w:t xml:space="preserve">DataScience Brasília Ltda.</w:t>
      </w:r>
      <w:r>
        <w:t xml:space="preserve"> </w:t>
      </w:r>
      <w:r>
        <w:t xml:space="preserve">— CNPJ 12.345.678/0001-90 — Brasília, DF, Brazil</w:t>
      </w:r>
    </w:p>
    <w:p>
      <w:pPr>
        <w:pStyle w:val="BodyText"/>
      </w:pPr>
      <w:r>
        <w:t xml:space="preserve">This Invoice was generated electronically and is valid without a physical signature in accordance with Brazilian electronic document legislation (MP 2.200-2/2001).</w:t>
      </w:r>
    </w:p>
    <w:p>
      <w:pPr>
        <w:pStyle w:val="BodyText"/>
      </w:pPr>
      <w:r>
        <w:t xml:space="preserve">Document Reference: INV-2025-00487 | Generated: 15/06/2025 14:32 BRT (UTC-3)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Brazil Brasília</dc:title>
  <dc:creator/>
  <dc:language>en</dc:language>
  <cp:keywords/>
  <dcterms:created xsi:type="dcterms:W3CDTF">2026-10-10T05:47:52Z</dcterms:created>
  <dcterms:modified xsi:type="dcterms:W3CDTF">2026-10-10T05:47:52Z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