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datamind-analytics-ltda."/>
    <w:p>
      <w:pPr>
        <w:pStyle w:val="Heading1"/>
      </w:pPr>
      <w:r>
        <w:t xml:space="preserve">DataMind Analytics Ltda.</w:t>
      </w:r>
    </w:p>
    <w:p>
      <w:pPr>
        <w:pStyle w:val="FirstParagraph"/>
      </w:pPr>
      <w:r>
        <w:t xml:space="preserve">Rua Augusta, 1250 – Cerqueira César</w:t>
      </w:r>
    </w:p>
    <w:p>
      <w:pPr>
        <w:pStyle w:val="BodyText"/>
      </w:pPr>
      <w:r>
        <w:t xml:space="preserve">São Paulo, SP – CEP 01304-001, Brazil</w:t>
      </w:r>
    </w:p>
    <w:p>
      <w:pPr>
        <w:pStyle w:val="BodyText"/>
      </w:pPr>
      <w:r>
        <w:t xml:space="preserve">CNPJ: 12.345.678/0001-90</w:t>
      </w:r>
    </w:p>
    <w:p>
      <w:pPr>
        <w:pStyle w:val="BodyText"/>
      </w:pPr>
      <w:r>
        <w:t xml:space="preserve">contato@datamindanalytics.com.br</w:t>
      </w:r>
    </w:p>
    <w:p>
      <w:pPr>
        <w:pStyle w:val="BodyText"/>
      </w:pPr>
      <w:r>
        <w:t xml:space="preserve">+55 (11) 3456-7890</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DM-2025-00487</w:t>
      </w:r>
    </w:p>
    <w:p>
      <w:pPr>
        <w:pStyle w:val="BodyText"/>
      </w:pPr>
      <w:r>
        <w:t xml:space="preserve">Issue Date: June 15, 2025</w:t>
      </w:r>
    </w:p>
    <w:p>
      <w:pPr>
        <w:pStyle w:val="BodyText"/>
      </w:pPr>
      <w:r>
        <w:t xml:space="preserve">Due Date: July 15, 2025</w:t>
      </w:r>
    </w:p>
    <w:bookmarkEnd w:id="21"/>
    <w:bookmarkStart w:id="22" w:name="billed-to"/>
    <w:p>
      <w:pPr>
        <w:pStyle w:val="Heading3"/>
      </w:pPr>
      <w:r>
        <w:t xml:space="preserve">Billed To</w:t>
      </w:r>
    </w:p>
    <w:p>
      <w:pPr>
        <w:pStyle w:val="FirstParagraph"/>
      </w:pPr>
      <w:r>
        <w:t xml:space="preserve">Client:</w:t>
      </w:r>
      <w:r>
        <w:t xml:space="preserve"> </w:t>
      </w:r>
      <w:r>
        <w:t xml:space="preserve">TechNova Solutions S.A.</w:t>
      </w:r>
    </w:p>
    <w:p>
      <w:pPr>
        <w:pStyle w:val="BodyText"/>
      </w:pPr>
      <w:r>
        <w:t xml:space="preserve">Address:</w:t>
      </w:r>
      <w:r>
        <w:t xml:space="preserve"> </w:t>
      </w:r>
      <w:r>
        <w:t xml:space="preserve">Av. Faria Lima, 4440 – Itaim Bibi</w:t>
      </w:r>
    </w:p>
    <w:p>
      <w:pPr>
        <w:pStyle w:val="BodyText"/>
      </w:pPr>
      <w:r>
        <w:t xml:space="preserve">City:</w:t>
      </w:r>
      <w:r>
        <w:t xml:space="preserve"> </w:t>
      </w:r>
      <w:r>
        <w:t xml:space="preserve">São Paulo, SP – 04538-132, Brazil</w:t>
      </w:r>
    </w:p>
    <w:p>
      <w:pPr>
        <w:pStyle w:val="BodyText"/>
      </w:pPr>
      <w:r>
        <w:t xml:space="preserve">CNPJ:</w:t>
      </w:r>
      <w:r>
        <w:t xml:space="preserve"> </w:t>
      </w:r>
      <w:r>
        <w:t xml:space="preserve">98.765.432/0001-10</w:t>
      </w:r>
    </w:p>
    <w:p>
      <w:pPr>
        <w:pStyle w:val="BodyText"/>
      </w:pPr>
      <w:r>
        <w:t xml:space="preserve">Attn:</w:t>
      </w:r>
      <w:r>
        <w:t xml:space="preserve"> </w:t>
      </w:r>
      <w:r>
        <w:t xml:space="preserve">Mr. Ricardo Almeida, CTO</w:t>
      </w:r>
    </w:p>
    <w:p>
      <w:pPr>
        <w:pStyle w:val="BodyText"/>
      </w:pPr>
      <w:r>
        <w:t xml:space="preserve">Email:</w:t>
      </w:r>
      <w:r>
        <w:t xml:space="preserve"> </w:t>
      </w:r>
      <w:r>
        <w:t xml:space="preserve">r.almeida@technova.com.br</w:t>
      </w:r>
    </w:p>
    <w:bookmarkEnd w:id="22"/>
    <w:bookmarkStart w:id="23" w:name="service-provider"/>
    <w:p>
      <w:pPr>
        <w:pStyle w:val="Heading3"/>
      </w:pPr>
      <w:r>
        <w:t xml:space="preserve">Service Provider</w:t>
      </w:r>
    </w:p>
    <w:p>
      <w:pPr>
        <w:pStyle w:val="FirstParagraph"/>
      </w:pPr>
      <w:r>
        <w:t xml:space="preserve">Professional:</w:t>
      </w:r>
      <w:r>
        <w:t xml:space="preserve"> </w:t>
      </w:r>
      <w:r>
        <w:t xml:space="preserve">Dr. Fernanda Costa</w:t>
      </w:r>
    </w:p>
    <w:p>
      <w:pPr>
        <w:pStyle w:val="BodyText"/>
      </w:pPr>
      <w:r>
        <w:t xml:space="preserve">Role:</w:t>
      </w:r>
      <w:r>
        <w:t xml:space="preserve"> </w:t>
      </w:r>
      <w:r>
        <w:t xml:space="preserve">Senior Data Scientist</w:t>
      </w:r>
    </w:p>
    <w:p>
      <w:pPr>
        <w:pStyle w:val="BodyText"/>
      </w:pPr>
      <w:r>
        <w:t xml:space="preserve">Specialization:</w:t>
      </w:r>
      <w:r>
        <w:t xml:space="preserve"> </w:t>
      </w:r>
      <w:r>
        <w:t xml:space="preserve">Machine Learning &amp; Predictive Analytics</w:t>
      </w:r>
    </w:p>
    <w:p>
      <w:pPr>
        <w:pStyle w:val="BodyText"/>
      </w:pPr>
      <w:r>
        <w:t xml:space="preserve">Registration:</w:t>
      </w:r>
      <w:r>
        <w:t xml:space="preserve"> </w:t>
      </w:r>
      <w:r>
        <w:t xml:space="preserve">CREA-SP 123456-D</w:t>
      </w:r>
    </w:p>
    <w:p>
      <w:pPr>
        <w:pStyle w:val="BodyText"/>
      </w:pPr>
      <w:r>
        <w:t xml:space="preserve">Base Location:</w:t>
      </w:r>
      <w:r>
        <w:t xml:space="preserve"> </w:t>
      </w:r>
      <w:r>
        <w:t xml:space="preserve">São Paulo, Brazil</w:t>
      </w:r>
    </w:p>
    <w:p>
      <w:pPr>
        <w:pStyle w:val="BodyText"/>
      </w:pPr>
      <w:r>
        <w:t xml:space="preserve">Engagement Ref:</w:t>
      </w:r>
      <w:r>
        <w:t xml:space="preserve"> </w:t>
      </w:r>
      <w:r>
        <w:t xml:space="preserve">TNS-DS-2025-Q2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Rate (BRL)</w:t>
            </w:r>
          </w:p>
        </w:tc>
        <w:tc>
          <w:tcPr/>
          <w:p>
            <w:pPr>
              <w:pStyle w:val="Compact"/>
              <w:jc w:val="left"/>
            </w:pPr>
            <w:r>
              <w:t xml:space="preserve">Hours</w:t>
            </w:r>
          </w:p>
        </w:tc>
        <w:tc>
          <w:tcPr/>
          <w:p>
            <w:pPr>
              <w:pStyle w:val="Compact"/>
              <w:jc w:val="left"/>
            </w:pPr>
            <w:r>
              <w:t xml:space="preserve">Subtotal (BRL)</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Senior Data Scientist – Predictive Model Development for Customer Churn Analysis (Python, scikit-learn, XGBoost)</w:t>
            </w:r>
          </w:p>
        </w:tc>
        <w:tc>
          <w:tcPr/>
          <w:p>
            <w:pPr>
              <w:pStyle w:val="Compact"/>
              <w:jc w:val="left"/>
            </w:pPr>
            <w:r>
              <w:t xml:space="preserve">R$ 450.00</w:t>
            </w:r>
          </w:p>
        </w:tc>
        <w:tc>
          <w:tcPr/>
          <w:p>
            <w:pPr>
              <w:pStyle w:val="Compact"/>
              <w:jc w:val="left"/>
            </w:pPr>
            <w:r>
              <w:t xml:space="preserve">80</w:t>
            </w:r>
          </w:p>
        </w:tc>
        <w:tc>
          <w:tcPr/>
          <w:p>
            <w:pPr>
              <w:pStyle w:val="Compact"/>
              <w:jc w:val="left"/>
            </w:pPr>
            <w:r>
              <w:t xml:space="preserve">R$ 36,000.00</w:t>
            </w:r>
          </w:p>
        </w:tc>
        <w:tc>
          <w:tcPr/>
          <w:p>
            <w:pPr>
              <w:pStyle w:val="Compact"/>
              <w:jc w:val="left"/>
            </w:pPr>
            <w:r>
              <w:t xml:space="preserve">May 01 – May 31, 2025</w:t>
            </w:r>
          </w:p>
        </w:tc>
      </w:tr>
      <w:tr>
        <w:tc>
          <w:tcPr/>
          <w:p>
            <w:pPr>
              <w:pStyle w:val="Compact"/>
              <w:jc w:val="left"/>
            </w:pPr>
            <w:r>
              <w:t xml:space="preserve">2</w:t>
            </w:r>
          </w:p>
        </w:tc>
        <w:tc>
          <w:tcPr/>
          <w:p>
            <w:pPr>
              <w:pStyle w:val="Compact"/>
              <w:jc w:val="left"/>
            </w:pPr>
            <w:r>
              <w:t xml:space="preserve">Data Scientist – NLP Pipeline Construction for Brazilian Portuguese Customer Feedback Classification</w:t>
            </w:r>
          </w:p>
        </w:tc>
        <w:tc>
          <w:tcPr/>
          <w:p>
            <w:pPr>
              <w:pStyle w:val="Compact"/>
              <w:jc w:val="left"/>
            </w:pPr>
            <w:r>
              <w:t xml:space="preserve">R$ 450.00</w:t>
            </w:r>
          </w:p>
        </w:tc>
        <w:tc>
          <w:tcPr/>
          <w:p>
            <w:pPr>
              <w:pStyle w:val="Compact"/>
              <w:jc w:val="left"/>
            </w:pPr>
            <w:r>
              <w:t xml:space="preserve">60</w:t>
            </w:r>
          </w:p>
        </w:tc>
        <w:tc>
          <w:tcPr/>
          <w:p>
            <w:pPr>
              <w:pStyle w:val="Compact"/>
              <w:jc w:val="left"/>
            </w:pPr>
            <w:r>
              <w:t xml:space="preserve">R$ 27,000.00</w:t>
            </w:r>
          </w:p>
        </w:tc>
        <w:tc>
          <w:tcPr/>
          <w:p>
            <w:pPr>
              <w:pStyle w:val="Compact"/>
              <w:jc w:val="left"/>
            </w:pPr>
            <w:r>
              <w:t xml:space="preserve">May 15 – June 14, 2025</w:t>
            </w:r>
          </w:p>
        </w:tc>
      </w:tr>
      <w:tr>
        <w:tc>
          <w:tcPr/>
          <w:p>
            <w:pPr>
              <w:pStyle w:val="Compact"/>
              <w:jc w:val="left"/>
            </w:pPr>
            <w:r>
              <w:t xml:space="preserve">3</w:t>
            </w:r>
          </w:p>
        </w:tc>
        <w:tc>
          <w:tcPr/>
          <w:p>
            <w:pPr>
              <w:pStyle w:val="Compact"/>
              <w:jc w:val="left"/>
            </w:pPr>
            <w:r>
              <w:t xml:space="preserve">Data Scientist – A/B Testing Framework Design &amp; Statistical Validation for São Paulo Market Segmentation</w:t>
            </w:r>
          </w:p>
        </w:tc>
        <w:tc>
          <w:tcPr/>
          <w:p>
            <w:pPr>
              <w:pStyle w:val="Compact"/>
              <w:jc w:val="left"/>
            </w:pPr>
            <w:r>
              <w:t xml:space="preserve">R$ 420.00</w:t>
            </w:r>
          </w:p>
        </w:tc>
        <w:tc>
          <w:tcPr/>
          <w:p>
            <w:pPr>
              <w:pStyle w:val="Compact"/>
              <w:jc w:val="left"/>
            </w:pPr>
            <w:r>
              <w:t xml:space="preserve">40</w:t>
            </w:r>
          </w:p>
        </w:tc>
        <w:tc>
          <w:tcPr/>
          <w:p>
            <w:pPr>
              <w:pStyle w:val="Compact"/>
              <w:jc w:val="left"/>
            </w:pPr>
            <w:r>
              <w:t xml:space="preserve">R$ 16,800.00</w:t>
            </w:r>
          </w:p>
        </w:tc>
        <w:tc>
          <w:tcPr/>
          <w:p>
            <w:pPr>
              <w:pStyle w:val="Compact"/>
              <w:jc w:val="left"/>
            </w:pPr>
            <w:r>
              <w:t xml:space="preserve">June 01 – June 14, 2025</w:t>
            </w:r>
          </w:p>
        </w:tc>
      </w:tr>
      <w:tr>
        <w:tc>
          <w:tcPr/>
          <w:p>
            <w:pPr>
              <w:pStyle w:val="Compact"/>
              <w:jc w:val="left"/>
            </w:pPr>
            <w:r>
              <w:t xml:space="preserve">4</w:t>
            </w:r>
          </w:p>
        </w:tc>
        <w:tc>
          <w:tcPr/>
          <w:p>
            <w:pPr>
              <w:pStyle w:val="Compact"/>
              <w:jc w:val="left"/>
            </w:pPr>
            <w:r>
              <w:t xml:space="preserve">Data Scientist – Dashboard &amp; Reporting Architecture (Tableau, Power BI) for Executive Stakeholders in São Paulo HQ</w:t>
            </w:r>
          </w:p>
        </w:tc>
        <w:tc>
          <w:tcPr/>
          <w:p>
            <w:pPr>
              <w:pStyle w:val="Compact"/>
              <w:jc w:val="left"/>
            </w:pPr>
            <w:r>
              <w:t xml:space="preserve">R$ 400.00</w:t>
            </w:r>
          </w:p>
        </w:tc>
        <w:tc>
          <w:tcPr/>
          <w:p>
            <w:pPr>
              <w:pStyle w:val="Compact"/>
              <w:jc w:val="left"/>
            </w:pPr>
            <w:r>
              <w:t xml:space="preserve">32</w:t>
            </w:r>
          </w:p>
        </w:tc>
        <w:tc>
          <w:tcPr/>
          <w:p>
            <w:pPr>
              <w:pStyle w:val="Compact"/>
              <w:jc w:val="left"/>
            </w:pPr>
            <w:r>
              <w:t xml:space="preserve">R$ 12,800.00</w:t>
            </w:r>
          </w:p>
        </w:tc>
        <w:tc>
          <w:tcPr/>
          <w:p>
            <w:pPr>
              <w:pStyle w:val="Compact"/>
              <w:jc w:val="left"/>
            </w:pPr>
            <w:r>
              <w:t xml:space="preserve">June 05 – June 14, 2025</w:t>
            </w:r>
          </w:p>
        </w:tc>
      </w:tr>
      <w:tr>
        <w:tc>
          <w:tcPr/>
          <w:p>
            <w:pPr>
              <w:pStyle w:val="Compact"/>
              <w:jc w:val="left"/>
            </w:pPr>
            <w:r>
              <w:t xml:space="preserve">5</w:t>
            </w:r>
          </w:p>
        </w:tc>
        <w:tc>
          <w:tcPr/>
          <w:p>
            <w:pPr>
              <w:pStyle w:val="Compact"/>
              <w:jc w:val="left"/>
            </w:pPr>
            <w:r>
              <w:t xml:space="preserve">Data Scientist – Knowledge Transfer &amp; Team Training Sessions (4 sessions, 3 hours each) for Internal Analytics Team</w:t>
            </w:r>
          </w:p>
        </w:tc>
        <w:tc>
          <w:tcPr/>
          <w:p>
            <w:pPr>
              <w:pStyle w:val="Compact"/>
              <w:jc w:val="left"/>
            </w:pPr>
            <w:r>
              <w:t xml:space="preserve">R$ 380.00</w:t>
            </w:r>
          </w:p>
        </w:tc>
        <w:tc>
          <w:tcPr/>
          <w:p>
            <w:pPr>
              <w:pStyle w:val="Compact"/>
              <w:jc w:val="left"/>
            </w:pPr>
            <w:r>
              <w:t xml:space="preserve">12</w:t>
            </w:r>
          </w:p>
        </w:tc>
        <w:tc>
          <w:tcPr/>
          <w:p>
            <w:pPr>
              <w:pStyle w:val="Compact"/>
              <w:jc w:val="left"/>
            </w:pPr>
            <w:r>
              <w:t xml:space="preserve">R$ 4,560.00</w:t>
            </w:r>
          </w:p>
        </w:tc>
        <w:tc>
          <w:tcPr/>
          <w:p>
            <w:pPr>
              <w:pStyle w:val="Compact"/>
              <w:jc w:val="left"/>
            </w:pPr>
            <w:r>
              <w:t xml:space="preserve">June 10 – June 14,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R$ 97,160.00</w:t>
            </w:r>
          </w:p>
        </w:tc>
      </w:tr>
      <w:tr>
        <w:tc>
          <w:tcPr/>
          <w:p>
            <w:pPr>
              <w:pStyle w:val="Compact"/>
              <w:jc w:val="left"/>
            </w:pPr>
            <w:r>
              <w:t xml:space="preserve">ISS (Imposto Sobre Serviços) – 5%</w:t>
            </w:r>
          </w:p>
        </w:tc>
        <w:tc>
          <w:tcPr/>
          <w:p>
            <w:pPr>
              <w:pStyle w:val="Compact"/>
              <w:jc w:val="left"/>
            </w:pPr>
            <w:r>
              <w:t xml:space="preserve">R$ 4,858.00</w:t>
            </w:r>
          </w:p>
        </w:tc>
      </w:tr>
      <w:tr>
        <w:tc>
          <w:tcPr/>
          <w:p>
            <w:pPr>
              <w:pStyle w:val="Compact"/>
              <w:jc w:val="left"/>
            </w:pPr>
            <w:r>
              <w:t xml:space="preserve">INSS (Social Security Contribution)</w:t>
            </w:r>
          </w:p>
        </w:tc>
        <w:tc>
          <w:tcPr/>
          <w:p>
            <w:pPr>
              <w:pStyle w:val="Compact"/>
              <w:jc w:val="left"/>
            </w:pPr>
            <w:r>
              <w:t xml:space="preserve">R$ 11,659.20</w:t>
            </w:r>
          </w:p>
        </w:tc>
      </w:tr>
      <w:tr>
        <w:tc>
          <w:tcPr/>
          <w:p>
            <w:pPr>
              <w:pStyle w:val="Compact"/>
              <w:jc w:val="left"/>
            </w:pPr>
            <w:r>
              <w:t xml:space="preserve">IRRF (Income Tax Withholding) – 11%</w:t>
            </w:r>
          </w:p>
        </w:tc>
        <w:tc>
          <w:tcPr/>
          <w:p>
            <w:pPr>
              <w:pStyle w:val="Compact"/>
              <w:jc w:val="left"/>
            </w:pPr>
            <w:r>
              <w:t xml:space="preserve">R$ 10,687.60</w:t>
            </w:r>
          </w:p>
        </w:tc>
      </w:tr>
      <w:tr>
        <w:tc>
          <w:tcPr/>
          <w:p>
            <w:pPr>
              <w:pStyle w:val="Compact"/>
              <w:jc w:val="left"/>
            </w:pPr>
            <w:r>
              <w:t xml:space="preserve">Grand Total (Due)</w:t>
            </w:r>
          </w:p>
        </w:tc>
        <w:tc>
          <w:tcPr/>
          <w:p>
            <w:pPr>
              <w:pStyle w:val="Compact"/>
              <w:jc w:val="left"/>
            </w:pPr>
            <w:r>
              <w:t xml:space="preserve">R$ 124,364.80</w:t>
            </w:r>
          </w:p>
        </w:tc>
      </w:tr>
    </w:tbl>
    <w:bookmarkStart w:id="24" w:name="payment-details"/>
    <w:p>
      <w:pPr>
        <w:pStyle w:val="Heading4"/>
      </w:pPr>
      <w:r>
        <w:t xml:space="preserve">Payment Details</w:t>
      </w:r>
    </w:p>
    <w:p>
      <w:pPr>
        <w:pStyle w:val="FirstParagraph"/>
      </w:pPr>
      <w:r>
        <w:rPr>
          <w:bCs/>
          <w:b/>
        </w:rPr>
        <w:t xml:space="preserve">Bank:</w:t>
      </w:r>
      <w:r>
        <w:t xml:space="preserve"> </w:t>
      </w:r>
      <w:r>
        <w:t xml:space="preserve">Banco do Brasil S.A.</w:t>
      </w:r>
    </w:p>
    <w:p>
      <w:pPr>
        <w:pStyle w:val="BodyText"/>
      </w:pPr>
      <w:r>
        <w:rPr>
          <w:bCs/>
          <w:b/>
        </w:rPr>
        <w:t xml:space="preserve">Account Name:</w:t>
      </w:r>
      <w:r>
        <w:t xml:space="preserve"> </w:t>
      </w:r>
      <w:r>
        <w:t xml:space="preserve">DataMind Analytics Ltda.</w:t>
      </w:r>
    </w:p>
    <w:p>
      <w:pPr>
        <w:pStyle w:val="BodyText"/>
      </w:pPr>
      <w:r>
        <w:rPr>
          <w:bCs/>
          <w:b/>
        </w:rPr>
        <w:t xml:space="preserve">Agência:</w:t>
      </w:r>
      <w:r>
        <w:t xml:space="preserve"> </w:t>
      </w:r>
      <w:r>
        <w:t xml:space="preserve">1234-5</w:t>
      </w:r>
    </w:p>
    <w:p>
      <w:pPr>
        <w:pStyle w:val="BodyText"/>
      </w:pPr>
      <w:r>
        <w:rPr>
          <w:bCs/>
          <w:b/>
        </w:rPr>
        <w:t xml:space="preserve">Conta Corrente:</w:t>
      </w:r>
      <w:r>
        <w:t xml:space="preserve"> </w:t>
      </w:r>
      <w:r>
        <w:t xml:space="preserve">98765-4</w:t>
      </w:r>
    </w:p>
    <w:p>
      <w:pPr>
        <w:pStyle w:val="BodyText"/>
      </w:pPr>
      <w:r>
        <w:rPr>
          <w:bCs/>
          <w:b/>
        </w:rPr>
        <w:t xml:space="preserve">PIX Key:</w:t>
      </w:r>
      <w:r>
        <w:t xml:space="preserve"> </w:t>
      </w:r>
      <w:r>
        <w:t xml:space="preserve">12.345.678/0001-90</w:t>
      </w:r>
    </w:p>
    <w:p>
      <w:pPr>
        <w:pStyle w:val="BodyText"/>
      </w:pPr>
      <w:r>
        <w:rPr>
          <w:bCs/>
          <w:b/>
        </w:rPr>
        <w:t xml:space="preserve">SWIFT (Intl.):</w:t>
      </w:r>
      <w:r>
        <w:t xml:space="preserve"> </w:t>
      </w:r>
      <w:r>
        <w:t xml:space="preserve">BBASBRSP</w:t>
      </w:r>
    </w:p>
    <w:bookmarkEnd w:id="24"/>
    <w:bookmarkStart w:id="25" w:name="payment-terms"/>
    <w:p>
      <w:pPr>
        <w:pStyle w:val="Heading4"/>
      </w:pPr>
      <w:r>
        <w:t xml:space="preserve">Payment Terms</w:t>
      </w:r>
    </w:p>
    <w:p>
      <w:pPr>
        <w:pStyle w:val="FirstParagraph"/>
      </w:pPr>
      <w:r>
        <w:t xml:space="preserve">Net 30 days from Invoice issue date.</w:t>
      </w:r>
    </w:p>
    <w:p>
      <w:pPr>
        <w:pStyle w:val="BodyText"/>
      </w:pPr>
      <w:r>
        <w:t xml:space="preserve">Payment due by</w:t>
      </w:r>
      <w:r>
        <w:t xml:space="preserve"> </w:t>
      </w:r>
      <w:r>
        <w:rPr>
          <w:bCs/>
          <w:b/>
        </w:rPr>
        <w:t xml:space="preserve">July 15, 2025</w:t>
      </w:r>
      <w:r>
        <w:t xml:space="preserve">.</w:t>
      </w:r>
    </w:p>
    <w:p>
      <w:pPr>
        <w:pStyle w:val="BodyText"/>
      </w:pPr>
      <w:r>
        <w:t xml:space="preserve">Late payment penalty: 1% per month + Selic rate as per Brazilian commercial law (Código Civil, Art. 412).</w:t>
      </w:r>
    </w:p>
    <w:p>
      <w:pPr>
        <w:pStyle w:val="BodyText"/>
      </w:pPr>
      <w:r>
        <w:t xml:space="preserve">Payment via TED, DOC, or PIX to the account above.</w:t>
      </w:r>
    </w:p>
    <w:bookmarkEnd w:id="25"/>
    <w:bookmarkStart w:id="26" w:name="Xcf7134854ca7494f2301d441bae517f3b933096"/>
    <w:p>
      <w:pPr>
        <w:pStyle w:val="Heading3"/>
      </w:pPr>
      <w:r>
        <w:t xml:space="preserve">Notes, Terms &amp; Conditions – Invoice for Data Scientist Professional Services in Brazil São Paulo</w:t>
      </w:r>
    </w:p>
    <w:p>
      <w:pPr>
        <w:numPr>
          <w:ilvl w:val="0"/>
          <w:numId w:val="1001"/>
        </w:numPr>
        <w:pStyle w:val="Compact"/>
      </w:pPr>
      <w:r>
        <w:t xml:space="preserve">This Invoice certifies the professional services rendered by Dr. Fernanda Costa, a Senior Data Scientist, to TechNova Solutions S.A. for the period specified above. All services were performed in compliance with the contractual agreement (Ref: TNS-DS-2025-Q2) signed on April 28, 2025, in São Paulo, Brazil.</w:t>
      </w:r>
    </w:p>
    <w:p>
      <w:pPr>
        <w:numPr>
          <w:ilvl w:val="0"/>
          <w:numId w:val="1001"/>
        </w:numPr>
        <w:pStyle w:val="Compact"/>
      </w:pPr>
      <w:r>
        <w:t xml:space="preserve">The Data Scientist services described herein include but are not limited to: exploratory data analysis, feature engineering, model training and validation, statistical hypothesis testing, natural language processing in Brazilian Portuguese, and delivery of reproducible code artifacts hosted on the client's private GitHub repository.</w:t>
      </w:r>
    </w:p>
    <w:p>
      <w:pPr>
        <w:numPr>
          <w:ilvl w:val="0"/>
          <w:numId w:val="1001"/>
        </w:numPr>
        <w:pStyle w:val="Compact"/>
      </w:pPr>
      <w:r>
        <w:t xml:space="preserve">All intellectual property generated during the engagement, including but not limited to trained machine learning models, data pipelines, and analytical notebooks, shall be transferred to TechNova Solutions S.A. upon full settlement of this Invoice, as stipulated in Section 7 of the master service agreement.</w:t>
      </w:r>
    </w:p>
    <w:p>
      <w:pPr>
        <w:numPr>
          <w:ilvl w:val="0"/>
          <w:numId w:val="1001"/>
        </w:numPr>
        <w:pStyle w:val="Compact"/>
      </w:pPr>
      <w:r>
        <w:t xml:space="preserve">Tax obligations: This Invoice is subject to the applicable tax regime in the state of São Paulo, Brazil. The ISS (Imposto Sobre Serviços) is levied at 5% in accordance with Municipal Law 13.701/2002 of the City of São Paulo. INSS and IRRF withholdings are applied per Brazilian Federal Tax Code (Código Tributário Nacional) and Lei 8.212/1991.</w:t>
      </w:r>
    </w:p>
    <w:p>
      <w:pPr>
        <w:numPr>
          <w:ilvl w:val="0"/>
          <w:numId w:val="1001"/>
        </w:numPr>
        <w:pStyle w:val="Compact"/>
      </w:pPr>
      <w:r>
        <w:t xml:space="preserve">The Data Scientist confirms that all data processing activities comply with the Brazilian General Data Protection Law (LGPD – Lei Geral de Proteção de Dados, Lei nº 13.709/2018). No personal data of end-users was retained beyond the scope of the engagement, and all datasets were anonymized prior to model training.</w:t>
      </w:r>
    </w:p>
    <w:p>
      <w:pPr>
        <w:numPr>
          <w:ilvl w:val="0"/>
          <w:numId w:val="1001"/>
        </w:numPr>
        <w:pStyle w:val="Compact"/>
      </w:pPr>
      <w:r>
        <w:t xml:space="preserve">Disputes arising from this Invoice shall be resolved under the jurisdiction of the courts of the city of São Paulo, State of São Paulo, Brazil, in accordance with Article 63 of the Brazilian Civil Procedure Code (Código de Processo Civil, Lei nº 13.105/2015).</w:t>
      </w:r>
    </w:p>
    <w:p>
      <w:pPr>
        <w:numPr>
          <w:ilvl w:val="0"/>
          <w:numId w:val="1001"/>
        </w:numPr>
        <w:pStyle w:val="Compact"/>
      </w:pPr>
      <w:r>
        <w:t xml:space="preserve">This Invoice is valid for 90 days from the issue date. After this period, the client must request a reissued Invoice from DataMind Analytics Ltda. to maintain fiscal compliance with the Brazilian Federal Revenue Service (Receita Federal do Brasil).</w:t>
      </w:r>
    </w:p>
    <w:p>
      <w:pPr>
        <w:numPr>
          <w:ilvl w:val="0"/>
          <w:numId w:val="1001"/>
        </w:numPr>
        <w:pStyle w:val="Compact"/>
      </w:pPr>
      <w:r>
        <w:t xml:space="preserve">For any questions regarding this Invoice or the Data Scientist engagement, please contact the billing department at financeiro@datamindanalytics.com.br or call +55 (11) 3456-7890, Monday through Friday, 9:00 AM to 6:00 PM (BRT – Brasília Time, São Paulo).</w:t>
      </w:r>
    </w:p>
    <w:bookmarkEnd w:id="26"/>
    <w:p>
      <w:pPr>
        <w:pStyle w:val="FirstParagraph"/>
      </w:pPr>
      <w:r>
        <w:rPr>
          <w:bCs/>
          <w:b/>
        </w:rPr>
        <w:t xml:space="preserve">DataMind Analytics Ltda.</w:t>
      </w:r>
      <w:r>
        <w:t xml:space="preserve"> </w:t>
      </w:r>
      <w:r>
        <w:t xml:space="preserve">– CNPJ 12.345.678/0001-90 – Insc. Estadual: 123.456.789.012</w:t>
      </w:r>
    </w:p>
    <w:p>
      <w:pPr>
        <w:pStyle w:val="BodyText"/>
      </w:pPr>
      <w:r>
        <w:t xml:space="preserve">Rua Augusta, 1250 – Cerqueira César – São Paulo, SP – CEP 01304-001 – Brazil</w:t>
      </w:r>
    </w:p>
    <w:p>
      <w:pPr>
        <w:pStyle w:val="BodyText"/>
      </w:pPr>
      <w:r>
        <w:t xml:space="preserve">This Invoice was generated electronically in accordance with Brazilian fiscal regulations. No physical signature is required for validity.</w:t>
      </w:r>
    </w:p>
    <w:p>
      <w:pPr>
        <w:pStyle w:val="BodyText"/>
      </w:pPr>
      <w:r>
        <w:t xml:space="preserve">Invoice DM-2025-00487 | Data Scientist Professional Services | Brazil São Paulo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Brazil São Paulo</dc:title>
  <dc:creator/>
  <dc:language>en</dc:language>
  <cp:keywords/>
  <dcterms:created xsi:type="dcterms:W3CDTF">2026-10-10T01:21:39Z</dcterms:created>
  <dcterms:modified xsi:type="dcterms:W3CDTF">2026-10-10T01:21:39Z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