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nexus-analytics-chile-spa"/>
    <w:p>
      <w:pPr>
        <w:pStyle w:val="Heading1"/>
      </w:pPr>
      <w:r>
        <w:t xml:space="preserve">Nexus Analytics Chile SpA</w:t>
      </w:r>
    </w:p>
    <w:p>
      <w:pPr>
        <w:pStyle w:val="FirstParagraph"/>
      </w:pPr>
      <w:r>
        <w:t xml:space="preserve">Av. Apoquindo 4501, Of. 1203</w:t>
      </w:r>
    </w:p>
    <w:p>
      <w:pPr>
        <w:pStyle w:val="BodyText"/>
      </w:pPr>
      <w:r>
        <w:t xml:space="preserve">Las Condes, Chile Santiago</w:t>
      </w:r>
    </w:p>
    <w:p>
      <w:pPr>
        <w:pStyle w:val="BodyText"/>
      </w:pPr>
      <w:r>
        <w:t xml:space="preserve">RUT: 77.123.456-8</w:t>
      </w:r>
    </w:p>
    <w:p>
      <w:pPr>
        <w:pStyle w:val="BodyText"/>
      </w:pPr>
      <w:r>
        <w:t xml:space="preserve">contacto@nexusanalytics.cl</w:t>
      </w:r>
    </w:p>
    <w:p>
      <w:pPr>
        <w:pStyle w:val="BodyText"/>
      </w:pPr>
      <w:r>
        <w:t xml:space="preserve">+56 2 2345 6789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Andes Retail Group SpA</w:t>
      </w:r>
    </w:p>
    <w:p>
      <w:pPr>
        <w:pStyle w:val="BodyText"/>
      </w:pPr>
      <w:r>
        <w:t xml:space="preserve">Attn: María Fernanda Rojas, CTO</w:t>
      </w:r>
    </w:p>
    <w:p>
      <w:pPr>
        <w:pStyle w:val="BodyText"/>
      </w:pPr>
      <w:r>
        <w:t xml:space="preserve">Av. Isidora Goyenechea 3220</w:t>
      </w:r>
    </w:p>
    <w:p>
      <w:pPr>
        <w:pStyle w:val="BodyText"/>
      </w:pPr>
      <w:r>
        <w:t xml:space="preserve">Providencia, Chile Santiago</w:t>
      </w:r>
    </w:p>
    <w:p>
      <w:pPr>
        <w:pStyle w:val="BodyText"/>
      </w:pPr>
      <w:r>
        <w:t xml:space="preserve">RUT: 76.987.654-3</w:t>
      </w:r>
    </w:p>
    <w:p>
      <w:pPr>
        <w:pStyle w:val="BodyText"/>
      </w:pPr>
      <w:r>
        <w:t xml:space="preserve">maria.rojas@andesretail.cl</w:t>
      </w:r>
    </w:p>
    <w:bookmarkEnd w:id="22"/>
    <w:bookmarkStart w:id="23" w:name="service-provider"/>
    <w:p>
      <w:pPr>
        <w:pStyle w:val="Heading3"/>
      </w:pPr>
      <w:r>
        <w:t xml:space="preserve">Service Provider</w:t>
      </w:r>
    </w:p>
    <w:p>
      <w:pPr>
        <w:pStyle w:val="FirstParagraph"/>
      </w:pPr>
      <w:r>
        <w:rPr>
          <w:bCs/>
          <w:b/>
        </w:rPr>
        <w:t xml:space="preserve">Carlos Eduardo Mendoza</w:t>
      </w:r>
    </w:p>
    <w:p>
      <w:pPr>
        <w:pStyle w:val="BodyText"/>
      </w:pPr>
      <w:r>
        <w:t xml:space="preserve">Senior Data Scientist</w:t>
      </w:r>
    </w:p>
    <w:p>
      <w:pPr>
        <w:pStyle w:val="BodyText"/>
      </w:pPr>
      <w:r>
        <w:t xml:space="preserve">Nexus Analytics Chile SpA</w:t>
      </w:r>
    </w:p>
    <w:p>
      <w:pPr>
        <w:pStyle w:val="BodyText"/>
      </w:pPr>
      <w:r>
        <w:t xml:space="preserve">Av. Apoquindo 4501, Of. 1203</w:t>
      </w:r>
    </w:p>
    <w:p>
      <w:pPr>
        <w:pStyle w:val="BodyText"/>
      </w:pPr>
      <w:r>
        <w:t xml:space="preserve">Las Condes, Chile Santiago</w:t>
      </w:r>
    </w:p>
    <w:p>
      <w:pPr>
        <w:pStyle w:val="BodyText"/>
      </w:pPr>
      <w:r>
        <w:t xml:space="preserve">carlos.mendoza@nexusanalytics.cl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deployment of a demand forecasting model using gradient boosting algorithms for Andes Retail Group's inventory optimization system. Includes feature engineering, hyperparameter tuning, and model validation across 12 regional warehouses in Chile Santiago.</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Predictive Analytics Dashboard</w:t>
            </w:r>
            <w:r>
              <w:t xml:space="preserve"> </w:t>
            </w:r>
            <w:r>
              <w:t xml:space="preserve">– Development of an interactive Power BI dashboard integrating real-time sales data, customer segmentation metrics, and churn prediction scores. The Data Scientist configured automated data pipelines using Apache Airflow and PostgreSQL for continuous model retraining.</w:t>
            </w:r>
          </w:p>
        </w:tc>
        <w:tc>
          <w:tcPr/>
          <w:p>
            <w:pPr>
              <w:pStyle w:val="Compact"/>
              <w:jc w:val="left"/>
            </w:pPr>
            <w:r>
              <w:t xml:space="preserve">32</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3</w:t>
            </w:r>
          </w:p>
        </w:tc>
        <w:tc>
          <w:tcPr/>
          <w:p>
            <w:pPr>
              <w:pStyle w:val="Compact"/>
              <w:jc w:val="left"/>
            </w:pPr>
            <w:r>
              <w:rPr>
                <w:bCs/>
                <w:b/>
              </w:rPr>
              <w:t xml:space="preserve">Natural Language Processing Pipeline</w:t>
            </w:r>
            <w:r>
              <w:t xml:space="preserve"> </w:t>
            </w:r>
            <w:r>
              <w:t xml:space="preserve">– Implementation of a sentiment analysis engine for customer feedback processing. The Data Scientist trained a fine-tuned BERT model on 50,000 Chilean Spanish reviews to classify customer sentiment across product categories, achieving 94.2% F1-score accuracy.</w:t>
            </w:r>
          </w:p>
        </w:tc>
        <w:tc>
          <w:tcPr/>
          <w:p>
            <w:pPr>
              <w:pStyle w:val="Compact"/>
              <w:jc w:val="left"/>
            </w:pPr>
            <w:r>
              <w:t xml:space="preserve">28</w:t>
            </w:r>
          </w:p>
        </w:tc>
        <w:tc>
          <w:tcPr/>
          <w:p>
            <w:pPr>
              <w:pStyle w:val="Compact"/>
              <w:jc w:val="left"/>
            </w:pPr>
            <w:r>
              <w:t xml:space="preserve">85,000</w:t>
            </w:r>
          </w:p>
        </w:tc>
        <w:tc>
          <w:tcPr/>
          <w:p>
            <w:pPr>
              <w:pStyle w:val="Compact"/>
              <w:jc w:val="left"/>
            </w:pPr>
            <w:r>
              <w:t xml:space="preserve">2,380,000</w:t>
            </w:r>
          </w:p>
        </w:tc>
      </w:tr>
      <w:tr>
        <w:tc>
          <w:tcPr/>
          <w:p>
            <w:pPr>
              <w:pStyle w:val="Compact"/>
              <w:jc w:val="left"/>
            </w:pPr>
            <w:r>
              <w:t xml:space="preserve">4</w:t>
            </w:r>
          </w:p>
        </w:tc>
        <w:tc>
          <w:tcPr/>
          <w:p>
            <w:pPr>
              <w:pStyle w:val="Compact"/>
              <w:jc w:val="left"/>
            </w:pPr>
            <w:r>
              <w:rPr>
                <w:bCs/>
                <w:b/>
              </w:rPr>
              <w:t xml:space="preserve">A/B Testing Framework &amp; Statistical Analysis</w:t>
            </w:r>
            <w:r>
              <w:t xml:space="preserve"> </w:t>
            </w:r>
            <w:r>
              <w:t xml:space="preserve">– Design and execution of multivariate A/B testing protocols for the e-commerce platform. The Data Scientist performed rigorous statistical hypothesis testing, Bayesian analysis, and provided actionable recommendations to the product team regarding conversion rate optimization strategies.</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5</w:t>
            </w:r>
          </w:p>
        </w:tc>
        <w:tc>
          <w:tcPr/>
          <w:p>
            <w:pPr>
              <w:pStyle w:val="Compact"/>
              <w:jc w:val="left"/>
            </w:pPr>
            <w:r>
              <w:rPr>
                <w:bCs/>
                <w:b/>
              </w:rPr>
              <w:t xml:space="preserve">Team Training &amp; Knowledge Transfer</w:t>
            </w:r>
            <w:r>
              <w:t xml:space="preserve"> </w:t>
            </w:r>
            <w:r>
              <w:t xml:space="preserve">– Conducted four (4) half-day workshops for the internal data engineering team at the Chile Santiago office. Topics covered: responsible AI practices, model monitoring, MLOps best practices, and advanced Python data manipulation techniques for the Data Scientist team.</w:t>
            </w:r>
          </w:p>
        </w:tc>
        <w:tc>
          <w:tcPr/>
          <w:p>
            <w:pPr>
              <w:pStyle w:val="Compact"/>
              <w:jc w:val="left"/>
            </w:pPr>
            <w:r>
              <w:t xml:space="preserve">16</w:t>
            </w:r>
          </w:p>
        </w:tc>
        <w:tc>
          <w:tcPr/>
          <w:p>
            <w:pPr>
              <w:pStyle w:val="Compact"/>
              <w:jc w:val="left"/>
            </w:pPr>
            <w:r>
              <w:t xml:space="preserve">75,000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Cloud Infrastructure Optimization</w:t>
            </w:r>
            <w:r>
              <w:t xml:space="preserve"> </w:t>
            </w:r>
            <w:r>
              <w:t xml:space="preserve">– Migration of existing Data Scientist workloads from on-premise servers to AWS SageMaker and EC2 instances. Performed cost-benefit analysis, implemented auto-scaling policies, and reduced monthly compute expenditure by 34% while maintaining model inference latency below 200ms.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bl>
    <w:p>
      <w:pPr>
        <w:pStyle w:val="BodyText"/>
      </w:pPr>
      <w:r>
        <w:t xml:space="preserve">Subtotal (CLP):</w:t>
      </w:r>
      <w:r>
        <w:t xml:space="preserve">12,420,000</w:t>
      </w:r>
    </w:p>
    <w:p>
      <w:pPr>
        <w:pStyle w:val="BodyText"/>
      </w:pPr>
      <w:r>
        <w:t xml:space="preserve">IVA (19% VAT):</w:t>
      </w:r>
      <w:r>
        <w:t xml:space="preserve">2,359,800</w:t>
      </w:r>
    </w:p>
    <w:p>
      <w:pPr>
        <w:pStyle w:val="BodyText"/>
      </w:pPr>
      <w:r>
        <w:t xml:space="preserve">Discount – Early Payment (5%):</w:t>
      </w:r>
      <w:r>
        <w:t xml:space="preserve">-621,000</w:t>
      </w:r>
    </w:p>
    <w:p>
      <w:pPr>
        <w:pStyle w:val="BodyText"/>
      </w:pPr>
      <w:r>
        <w:t xml:space="preserve">TOTAL DUE (CLP):</w:t>
      </w:r>
      <w:r>
        <w:t xml:space="preserve">14,158,800</w:t>
      </w:r>
    </w:p>
    <w:p>
      <w:pPr>
        <w:pStyle w:val="BodyText"/>
      </w:pPr>
      <w:r>
        <w:rPr>
          <w:iCs/>
          <w:i/>
        </w:rPr>
        <w:t xml:space="preserve">Amount in words: Fourteen million one hundred fifty-eight thousand eight hundred Chilean Pesos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Nexus Analytics Chile SpA</w:t>
      </w:r>
    </w:p>
    <w:p>
      <w:pPr>
        <w:pStyle w:val="BodyText"/>
      </w:pPr>
      <w:r>
        <w:rPr>
          <w:bCs/>
          <w:b/>
        </w:rPr>
        <w:t xml:space="preserve">Account Number (Cuenta Corriente):</w:t>
      </w:r>
      <w:r>
        <w:t xml:space="preserve"> </w:t>
      </w:r>
      <w:r>
        <w:t xml:space="preserve">12345678-9</w:t>
      </w:r>
    </w:p>
    <w:p>
      <w:pPr>
        <w:pStyle w:val="BodyText"/>
      </w:pPr>
      <w:r>
        <w:rPr>
          <w:bCs/>
          <w:b/>
        </w:rPr>
        <w:t xml:space="preserve">IBAN / RUT:</w:t>
      </w:r>
      <w:r>
        <w:t xml:space="preserve"> </w:t>
      </w:r>
      <w:r>
        <w:t xml:space="preserve">77.123.456-8</w:t>
      </w:r>
    </w:p>
    <w:p>
      <w:pPr>
        <w:pStyle w:val="BodyText"/>
      </w:pPr>
      <w:r>
        <w:rPr>
          <w:bCs/>
          <w:b/>
        </w:rPr>
        <w:t xml:space="preserve">Payment Reference:</w:t>
      </w:r>
      <w:r>
        <w:t xml:space="preserve"> </w:t>
      </w:r>
      <w:r>
        <w:t xml:space="preserve">INV-2025-00847</w:t>
      </w:r>
    </w:p>
    <w:p>
      <w:pPr>
        <w:pStyle w:val="BodyText"/>
      </w:pPr>
      <w:r>
        <w:rPr>
          <w:bCs/>
          <w:b/>
        </w:rPr>
        <w:t xml:space="preserve">Payment Method:</w:t>
      </w:r>
      <w:r>
        <w:t xml:space="preserve"> </w:t>
      </w:r>
      <w:r>
        <w:t xml:space="preserve">Transferencia Electrónica (TE) or Cheque a la orden de Nexus Analytics Chile SpA</w:t>
      </w:r>
    </w:p>
    <w:p>
      <w:pPr>
        <w:pStyle w:val="BodyText"/>
      </w:pPr>
      <w:r>
        <w:rPr>
          <w:bCs/>
          <w:b/>
        </w:rPr>
        <w:t xml:space="preserve">Due Date:</w:t>
      </w:r>
      <w:r>
        <w:t xml:space="preserve"> </w:t>
      </w:r>
      <w:r>
        <w:t xml:space="preserve">July 15, 2025 (30 days from Invoice issuance)</w:t>
      </w:r>
    </w:p>
    <w:p>
      <w:pPr>
        <w:pStyle w:val="BodyText"/>
      </w:pPr>
      <w:r>
        <w:rPr>
          <w:bCs/>
          <w:b/>
        </w:rPr>
        <w:t xml:space="preserve">Late Payment Penalty:</w:t>
      </w:r>
      <w:r>
        <w:t xml:space="preserve"> </w:t>
      </w:r>
      <w:r>
        <w:t xml:space="preserve">1.5% monthly interest applied per Chilean commercial law (Código de Comercio, Art. 1113)</w:t>
      </w:r>
    </w:p>
    <w:bookmarkEnd w:id="24"/>
    <w:bookmarkStart w:id="25" w:name="important-notes-terms"/>
    <w:p>
      <w:pPr>
        <w:pStyle w:val="Heading3"/>
      </w:pPr>
      <w:r>
        <w:t xml:space="preserve">Important Notes &amp; Terms</w:t>
      </w:r>
    </w:p>
    <w:p>
      <w:pPr>
        <w:pStyle w:val="FirstParagraph"/>
      </w:pPr>
      <w:r>
        <w:t xml:space="preserve">1. This Invoice covers professional Data Scientist services rendered exclusively during the period of May 1, 2025, through May 31, 2025, at the client's premises in Chile Santiago and via remote collaboration tools.</w:t>
      </w:r>
    </w:p>
    <w:p>
      <w:pPr>
        <w:pStyle w:val="BodyText"/>
      </w:pPr>
      <w:r>
        <w:t xml:space="preserve">2. All intellectual property, including but not limited to trained machine learning models, data pipelines, code repositories, and analytical frameworks developed by the Data Scientist during this engagement, shall be transferred to Andes Retail Group SpA upon full payment of this Invoice.</w:t>
      </w:r>
    </w:p>
    <w:p>
      <w:pPr>
        <w:pStyle w:val="BodyText"/>
      </w:pPr>
      <w:r>
        <w:t xml:space="preserve">3. The Data Scientist warrants that all work performed complies with Chilean data protection regulations (Ley 19.628) and the General Data Protection principles applicable in Chile Santiago.</w:t>
      </w:r>
    </w:p>
    <w:p>
      <w:pPr>
        <w:pStyle w:val="BodyText"/>
      </w:pPr>
      <w:r>
        <w:t xml:space="preserve">4. Any additional services requested beyond the scope defined in this Invoice will be subject to a separate quotation and written approval prior to execution.</w:t>
      </w:r>
    </w:p>
    <w:p>
      <w:pPr>
        <w:pStyle w:val="BodyText"/>
      </w:pPr>
      <w:r>
        <w:t xml:space="preserve">5. This Invoice is valid for 60 calendar days from the date of issuance. After this period, the amounts may be subject to recalculation based on prevailing exchange rates and cost adjustments.</w:t>
      </w:r>
    </w:p>
    <w:p>
      <w:pPr>
        <w:pStyle w:val="BodyText"/>
      </w:pPr>
      <w:r>
        <w:t xml:space="preserve">6. Disputes arising from this Invoice shall be resolved through the competent courts of Chile Santiago, in accordance with Chilean civil and commercial law.</w:t>
      </w:r>
    </w:p>
    <w:bookmarkEnd w:id="25"/>
    <w:p>
      <w:pPr>
        <w:pStyle w:val="BodyText"/>
      </w:pPr>
      <w:r>
        <w:rPr>
          <w:bCs/>
          <w:b/>
        </w:rPr>
        <w:t xml:space="preserve">Nexus Analytics Chile SpA</w:t>
      </w:r>
      <w:r>
        <w:t xml:space="preserve"> </w:t>
      </w:r>
      <w:r>
        <w:t xml:space="preserve">| RUT: 77.123.456-8 | Av. Apoquindo 4501, Of. 1203, Las Condes, Chile Santiago</w:t>
      </w:r>
    </w:p>
    <w:p>
      <w:pPr>
        <w:pStyle w:val="BodyText"/>
      </w:pPr>
      <w:r>
        <w:t xml:space="preserve">This Invoice was generated electronically and is valid without a physical signature per Ley 19.799 (Ley de Facturación Electrónica).</w:t>
      </w:r>
    </w:p>
    <w:p>
      <w:pPr>
        <w:pStyle w:val="BodyText"/>
      </w:pPr>
      <w:r>
        <w:t xml:space="preserve">For questions regarding this Invoice, please contact: facturacion@nexusanalytics.cl | +56 2 2345 6789</w:t>
      </w:r>
    </w:p>
    <w:p>
      <w:pPr>
        <w:pStyle w:val="BodyText"/>
      </w:pPr>
      <w:r>
        <w:t xml:space="preserve">Thank you for your business. We appreciate the opportunity to provide Data Scientist expertise to your organization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Chile Santiago</dc:title>
  <dc:creator/>
  <dc:language>en</dc:language>
  <cp:keywords/>
  <dcterms:created xsi:type="dcterms:W3CDTF">2026-10-10T03:07:43Z</dcterms:created>
  <dcterms:modified xsi:type="dcterms:W3CDTF">2026-10-10T03:07:43Z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