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Data</w:t>
      </w:r>
      <w:r>
        <w:t xml:space="preserve"> </w:t>
      </w:r>
      <w:r>
        <w:t xml:space="preserve">Scientist</w:t>
      </w:r>
      <w:r>
        <w:t xml:space="preserve"> </w:t>
      </w:r>
      <w:r>
        <w:t xml:space="preserve">Services</w:t>
      </w:r>
      <w:r>
        <w:t xml:space="preserve"> </w:t>
      </w:r>
      <w:r>
        <w:t xml:space="preserve">-</w:t>
      </w:r>
      <w:r>
        <w:t xml:space="preserve"> </w:t>
      </w:r>
      <w:r>
        <w:t xml:space="preserve">China</w:t>
      </w:r>
      <w:r>
        <w:t xml:space="preserve"> </w:t>
      </w:r>
      <w:r>
        <w:t xml:space="preserve">Shanghai</w:t>
      </w:r>
    </w:p>
    <w:p>
      <w:pPr>
        <w:pStyle w:val="FirstParagraph"/>
      </w:pPr>
      <w:r>
        <w:t xml:space="preserve">INVOICE</w:t>
      </w:r>
    </w:p>
    <w:p>
      <w:pPr>
        <w:pStyle w:val="BodyText"/>
      </w:pPr>
      <w:r>
        <w:t xml:space="preserve">Professional Data Scientist Services</w:t>
      </w:r>
    </w:p>
    <w:p>
      <w:pPr>
        <w:pStyle w:val="BodyText"/>
      </w:pPr>
      <w:r>
        <w:t xml:space="preserve">Shanghai, China</w:t>
      </w:r>
    </w:p>
    <w:p>
      <w:pPr>
        <w:pStyle w:val="BodyText"/>
      </w:pPr>
      <w:r>
        <w:rPr>
          <w:bCs/>
          <w:b/>
        </w:rPr>
        <w:t xml:space="preserve">Invoice Number:</w:t>
      </w:r>
      <w:r>
        <w:t xml:space="preserve"> </w:t>
      </w:r>
      <w:r>
        <w:t xml:space="preserve">INV-SH-2025-0487</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Pending Payment</w:t>
      </w:r>
    </w:p>
    <w:bookmarkStart w:id="20" w:name="issued-by-service-provider"/>
    <w:p>
      <w:pPr>
        <w:pStyle w:val="Heading3"/>
      </w:pPr>
      <w:r>
        <w:t xml:space="preserve">Issued By (Service Provider)</w:t>
      </w:r>
    </w:p>
    <w:p>
      <w:pPr>
        <w:pStyle w:val="FirstParagraph"/>
      </w:pPr>
      <w:r>
        <w:rPr>
          <w:bCs/>
          <w:b/>
        </w:rPr>
        <w:t xml:space="preserve">Shanghai Data Intelligence Consulting Co., Ltd.</w:t>
      </w:r>
    </w:p>
    <w:p>
      <w:pPr>
        <w:pStyle w:val="BodyText"/>
      </w:pPr>
      <w:r>
        <w:t xml:space="preserve">Building 12, Pudong New Area</w:t>
      </w:r>
    </w:p>
    <w:p>
      <w:pPr>
        <w:pStyle w:val="BodyText"/>
      </w:pPr>
      <w:r>
        <w:t xml:space="preserve">88 Century Avenue, Lujiazui</w:t>
      </w:r>
    </w:p>
    <w:p>
      <w:pPr>
        <w:pStyle w:val="BodyText"/>
      </w:pPr>
      <w:r>
        <w:t xml:space="preserve">Shanghai, 200120, China</w:t>
      </w:r>
    </w:p>
    <w:p>
      <w:pPr>
        <w:pStyle w:val="BodyText"/>
      </w:pPr>
      <w:r>
        <w:t xml:space="preserve">Tax ID (USCC): 91310115MA1K4X7B2Q</w:t>
      </w:r>
    </w:p>
    <w:p>
      <w:pPr>
        <w:pStyle w:val="BodyText"/>
      </w:pPr>
      <w:r>
        <w:t xml:space="preserve">Email: billing@shdataintel.cn</w:t>
      </w:r>
    </w:p>
    <w:p>
      <w:pPr>
        <w:pStyle w:val="BodyText"/>
      </w:pPr>
      <w:r>
        <w:t xml:space="preserve">Phone: +86-21-5888-6600</w:t>
      </w:r>
    </w:p>
    <w:bookmarkEnd w:id="20"/>
    <w:bookmarkStart w:id="21" w:name="billed-to-client"/>
    <w:p>
      <w:pPr>
        <w:pStyle w:val="Heading3"/>
      </w:pPr>
      <w:r>
        <w:t xml:space="preserve">Billed To (Client)</w:t>
      </w:r>
    </w:p>
    <w:p>
      <w:pPr>
        <w:pStyle w:val="FirstParagraph"/>
      </w:pPr>
      <w:r>
        <w:rPr>
          <w:bCs/>
          <w:b/>
        </w:rPr>
        <w:t xml:space="preserve">Meridian Financial Technologies (Shanghai) Ltd.</w:t>
      </w:r>
    </w:p>
    <w:p>
      <w:pPr>
        <w:pStyle w:val="BodyText"/>
      </w:pPr>
      <w:r>
        <w:t xml:space="preserve">Suite 2801, Tower B, Jing'an Kerry Centre</w:t>
      </w:r>
    </w:p>
    <w:p>
      <w:pPr>
        <w:pStyle w:val="BodyText"/>
      </w:pPr>
      <w:r>
        <w:t xml:space="preserve">1515 West Nanjing Road</w:t>
      </w:r>
    </w:p>
    <w:p>
      <w:pPr>
        <w:pStyle w:val="BodyText"/>
      </w:pPr>
      <w:r>
        <w:t xml:space="preserve">Shanghai, 200041, China</w:t>
      </w:r>
    </w:p>
    <w:p>
      <w:pPr>
        <w:pStyle w:val="BodyText"/>
      </w:pPr>
      <w:r>
        <w:t xml:space="preserve">Tax ID (USCC): 91310106MA1F2R9C4T</w:t>
      </w:r>
    </w:p>
    <w:p>
      <w:pPr>
        <w:pStyle w:val="BodyText"/>
      </w:pPr>
      <w:r>
        <w:t xml:space="preserve">Attn: Mr. David Chen, CFO</w:t>
      </w:r>
    </w:p>
    <w:p>
      <w:pPr>
        <w:pStyle w:val="BodyText"/>
      </w:pPr>
      <w:r>
        <w:t xml:space="preserve">Email: d.chen@meridianft.com</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Data Scientist Services</w:t>
            </w:r>
          </w:p>
        </w:tc>
        <w:tc>
          <w:tcPr/>
          <w:p>
            <w:pPr>
              <w:pStyle w:val="Compact"/>
              <w:jc w:val="left"/>
            </w:pPr>
            <w:r>
              <w:t xml:space="preserve">Rate (CNY)</w:t>
            </w:r>
          </w:p>
        </w:tc>
        <w:tc>
          <w:tcPr/>
          <w:p>
            <w:pPr>
              <w:pStyle w:val="Compact"/>
              <w:jc w:val="left"/>
            </w:pPr>
            <w:r>
              <w:t xml:space="preserve">Hours</w:t>
            </w:r>
          </w:p>
        </w:tc>
        <w:tc>
          <w:tcPr/>
          <w:p>
            <w:pPr>
              <w:pStyle w:val="Compact"/>
              <w:jc w:val="left"/>
            </w:pPr>
            <w:r>
              <w:t xml:space="preserve">Amount (CNY)</w:t>
            </w:r>
          </w:p>
        </w:tc>
        <w:tc>
          <w:tcPr/>
          <w:p>
            <w:pPr>
              <w:pStyle w:val="Compact"/>
              <w:jc w:val="left"/>
            </w:pPr>
            <w:r>
              <w:t xml:space="preserve">Period</w:t>
            </w:r>
          </w:p>
        </w:tc>
      </w:tr>
      <w:tr>
        <w:tc>
          <w:tcPr/>
          <w:p>
            <w:pPr>
              <w:pStyle w:val="Compact"/>
              <w:jc w:val="left"/>
            </w:pPr>
            <w:r>
              <w:t xml:space="preserve">01</w:t>
            </w:r>
          </w:p>
        </w:tc>
        <w:tc>
          <w:tcPr/>
          <w:p>
            <w:pPr>
              <w:pStyle w:val="Compact"/>
              <w:jc w:val="left"/>
            </w:pPr>
            <w:r>
              <w:t xml:space="preserve">Senior Data Scientist – Predictive Analytics Model Development for Customer Churn Prediction (Shanghai Office)</w:t>
            </w:r>
          </w:p>
        </w:tc>
        <w:tc>
          <w:tcPr/>
          <w:p>
            <w:pPr>
              <w:pStyle w:val="Compact"/>
              <w:jc w:val="left"/>
            </w:pPr>
            <w:r>
              <w:t xml:space="preserve">¥1,850.00</w:t>
            </w:r>
          </w:p>
        </w:tc>
        <w:tc>
          <w:tcPr/>
          <w:p>
            <w:pPr>
              <w:pStyle w:val="Compact"/>
              <w:jc w:val="left"/>
            </w:pPr>
            <w:r>
              <w:t xml:space="preserve">80</w:t>
            </w:r>
          </w:p>
        </w:tc>
        <w:tc>
          <w:tcPr/>
          <w:p>
            <w:pPr>
              <w:pStyle w:val="Compact"/>
              <w:jc w:val="left"/>
            </w:pPr>
            <w:r>
              <w:t xml:space="preserve">¥148,000.00</w:t>
            </w:r>
          </w:p>
        </w:tc>
        <w:tc>
          <w:tcPr/>
          <w:p>
            <w:pPr>
              <w:pStyle w:val="Compact"/>
              <w:jc w:val="left"/>
            </w:pPr>
            <w:r>
              <w:t xml:space="preserve">Apr 1 – Apr 30, 2025</w:t>
            </w:r>
          </w:p>
        </w:tc>
      </w:tr>
      <w:tr>
        <w:tc>
          <w:tcPr/>
          <w:p>
            <w:pPr>
              <w:pStyle w:val="Compact"/>
              <w:jc w:val="left"/>
            </w:pPr>
            <w:r>
              <w:t xml:space="preserve">02</w:t>
            </w:r>
          </w:p>
        </w:tc>
        <w:tc>
          <w:tcPr/>
          <w:p>
            <w:pPr>
              <w:pStyle w:val="Compact"/>
              <w:jc w:val="left"/>
            </w:pPr>
            <w:r>
              <w:t xml:space="preserve">Data Scientist – Machine Learning Pipeline Architecture &amp; Deployment (NLP Sentiment Analysis for E-Commerce Platform)</w:t>
            </w:r>
          </w:p>
        </w:tc>
        <w:tc>
          <w:tcPr/>
          <w:p>
            <w:pPr>
              <w:pStyle w:val="Compact"/>
              <w:jc w:val="left"/>
            </w:pPr>
            <w:r>
              <w:t xml:space="preserve">¥1,850.00</w:t>
            </w:r>
          </w:p>
        </w:tc>
        <w:tc>
          <w:tcPr/>
          <w:p>
            <w:pPr>
              <w:pStyle w:val="Compact"/>
              <w:jc w:val="left"/>
            </w:pPr>
            <w:r>
              <w:t xml:space="preserve">80</w:t>
            </w:r>
          </w:p>
        </w:tc>
        <w:tc>
          <w:tcPr/>
          <w:p>
            <w:pPr>
              <w:pStyle w:val="Compact"/>
              <w:jc w:val="left"/>
            </w:pPr>
            <w:r>
              <w:t xml:space="preserve">¥148,000.00</w:t>
            </w:r>
          </w:p>
        </w:tc>
        <w:tc>
          <w:tcPr/>
          <w:p>
            <w:pPr>
              <w:pStyle w:val="Compact"/>
              <w:jc w:val="left"/>
            </w:pPr>
            <w:r>
              <w:t xml:space="preserve">May 1 – May 31, 2025</w:t>
            </w:r>
          </w:p>
        </w:tc>
      </w:tr>
      <w:tr>
        <w:tc>
          <w:tcPr/>
          <w:p>
            <w:pPr>
              <w:pStyle w:val="Compact"/>
              <w:jc w:val="left"/>
            </w:pPr>
            <w:r>
              <w:t xml:space="preserve">03</w:t>
            </w:r>
          </w:p>
        </w:tc>
        <w:tc>
          <w:tcPr/>
          <w:p>
            <w:pPr>
              <w:pStyle w:val="Compact"/>
              <w:jc w:val="left"/>
            </w:pPr>
            <w:r>
              <w:t xml:space="preserve">Data Scientist – Advanced Statistical Modeling &amp; A/B Testing Framework Implementation (Shanghai R&amp;D Center)</w:t>
            </w:r>
          </w:p>
        </w:tc>
        <w:tc>
          <w:tcPr/>
          <w:p>
            <w:pPr>
              <w:pStyle w:val="Compact"/>
              <w:jc w:val="left"/>
            </w:pPr>
            <w:r>
              <w:t xml:space="preserve">¥1,850.00</w:t>
            </w:r>
          </w:p>
        </w:tc>
        <w:tc>
          <w:tcPr/>
          <w:p>
            <w:pPr>
              <w:pStyle w:val="Compact"/>
              <w:jc w:val="left"/>
            </w:pPr>
            <w:r>
              <w:t xml:space="preserve">80</w:t>
            </w:r>
          </w:p>
        </w:tc>
        <w:tc>
          <w:tcPr/>
          <w:p>
            <w:pPr>
              <w:pStyle w:val="Compact"/>
              <w:jc w:val="left"/>
            </w:pPr>
            <w:r>
              <w:t xml:space="preserve">¥148,000.00</w:t>
            </w:r>
          </w:p>
        </w:tc>
        <w:tc>
          <w:tcPr/>
          <w:p>
            <w:pPr>
              <w:pStyle w:val="Compact"/>
              <w:jc w:val="left"/>
            </w:pPr>
            <w:r>
              <w:t xml:space="preserve">Jun 1 – Jun 14, 2025</w:t>
            </w:r>
          </w:p>
        </w:tc>
      </w:tr>
      <w:tr>
        <w:tc>
          <w:tcPr/>
          <w:p>
            <w:pPr>
              <w:pStyle w:val="Compact"/>
              <w:jc w:val="left"/>
            </w:pPr>
            <w:r>
              <w:t xml:space="preserve">04</w:t>
            </w:r>
          </w:p>
        </w:tc>
        <w:tc>
          <w:tcPr/>
          <w:p>
            <w:pPr>
              <w:pStyle w:val="Compact"/>
              <w:jc w:val="left"/>
            </w:pPr>
            <w:r>
              <w:t xml:space="preserve">Data Scientist – Data Visualization Dashboard Design &amp; Stakeholder Presentation (Q2 Performance Review, China Shanghai HQ)</w:t>
            </w:r>
          </w:p>
        </w:tc>
        <w:tc>
          <w:tcPr/>
          <w:p>
            <w:pPr>
              <w:pStyle w:val="Compact"/>
              <w:jc w:val="left"/>
            </w:pPr>
            <w:r>
              <w:t xml:space="preserve">¥1,600.00</w:t>
            </w:r>
          </w:p>
        </w:tc>
        <w:tc>
          <w:tcPr/>
          <w:p>
            <w:pPr>
              <w:pStyle w:val="Compact"/>
              <w:jc w:val="left"/>
            </w:pPr>
            <w:r>
              <w:t xml:space="preserve">24</w:t>
            </w:r>
          </w:p>
        </w:tc>
        <w:tc>
          <w:tcPr/>
          <w:p>
            <w:pPr>
              <w:pStyle w:val="Compact"/>
              <w:jc w:val="left"/>
            </w:pPr>
            <w:r>
              <w:t xml:space="preserve">¥38,400.00</w:t>
            </w:r>
          </w:p>
        </w:tc>
        <w:tc>
          <w:tcPr/>
          <w:p>
            <w:pPr>
              <w:pStyle w:val="Compact"/>
              <w:jc w:val="left"/>
            </w:pPr>
            <w:r>
              <w:t xml:space="preserve">Jun 10 – Jun 14, 2025</w:t>
            </w:r>
          </w:p>
        </w:tc>
      </w:tr>
      <w:tr>
        <w:tc>
          <w:tcPr/>
          <w:p>
            <w:pPr>
              <w:pStyle w:val="Compact"/>
              <w:jc w:val="left"/>
            </w:pPr>
            <w:r>
              <w:t xml:space="preserve">05</w:t>
            </w:r>
          </w:p>
        </w:tc>
        <w:tc>
          <w:tcPr/>
          <w:p>
            <w:pPr>
              <w:pStyle w:val="Compact"/>
              <w:jc w:val="left"/>
            </w:pPr>
            <w:r>
              <w:t xml:space="preserve">Data Scientist – Regulatory Compliance Data Audit &amp; Reporting (PBOC Guidelines, Shanghai Financial District)</w:t>
            </w:r>
          </w:p>
        </w:tc>
        <w:tc>
          <w:tcPr/>
          <w:p>
            <w:pPr>
              <w:pStyle w:val="Compact"/>
              <w:jc w:val="left"/>
            </w:pPr>
            <w:r>
              <w:t xml:space="preserve">¥2,100.00</w:t>
            </w:r>
          </w:p>
        </w:tc>
        <w:tc>
          <w:tcPr/>
          <w:p>
            <w:pPr>
              <w:pStyle w:val="Compact"/>
              <w:jc w:val="left"/>
            </w:pPr>
            <w:r>
              <w:t xml:space="preserve">32</w:t>
            </w:r>
          </w:p>
        </w:tc>
        <w:tc>
          <w:tcPr/>
          <w:p>
            <w:pPr>
              <w:pStyle w:val="Compact"/>
              <w:jc w:val="left"/>
            </w:pPr>
            <w:r>
              <w:t xml:space="preserve">¥67,200.00</w:t>
            </w:r>
          </w:p>
        </w:tc>
        <w:tc>
          <w:tcPr/>
          <w:p>
            <w:pPr>
              <w:pStyle w:val="Compact"/>
              <w:jc w:val="left"/>
            </w:pPr>
            <w:r>
              <w:t xml:space="preserve">Jun 1 – Jun 14,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¥549,600.00</w:t>
            </w:r>
          </w:p>
        </w:tc>
      </w:tr>
      <w:tr>
        <w:tc>
          <w:tcPr/>
          <w:p>
            <w:pPr>
              <w:pStyle w:val="Compact"/>
              <w:jc w:val="left"/>
            </w:pPr>
            <w:r>
              <w:t xml:space="preserve">VAT (6% – Professional Services, China Shanghai)</w:t>
            </w:r>
          </w:p>
        </w:tc>
        <w:tc>
          <w:tcPr/>
          <w:p>
            <w:pPr>
              <w:pStyle w:val="Compact"/>
              <w:jc w:val="right"/>
            </w:pPr>
            <w:r>
              <w:t xml:space="preserve">¥32,976.00</w:t>
            </w:r>
          </w:p>
        </w:tc>
      </w:tr>
      <w:tr>
        <w:tc>
          <w:tcPr/>
          <w:p>
            <w:pPr>
              <w:pStyle w:val="Compact"/>
              <w:jc w:val="left"/>
            </w:pPr>
            <w:r>
              <w:t xml:space="preserve">Local Service Tax &amp; Surcharges</w:t>
            </w:r>
          </w:p>
        </w:tc>
        <w:tc>
          <w:tcPr/>
          <w:p>
            <w:pPr>
              <w:pStyle w:val="Compact"/>
              <w:jc w:val="right"/>
            </w:pPr>
            <w:r>
              <w:t xml:space="preserve">¥3,297.60</w:t>
            </w:r>
          </w:p>
        </w:tc>
      </w:tr>
      <w:tr>
        <w:tc>
          <w:tcPr/>
          <w:p>
            <w:pPr>
              <w:pStyle w:val="Compact"/>
              <w:jc w:val="left"/>
            </w:pPr>
            <w:r>
              <w:t xml:space="preserve">Travel &amp; On-Site Access Fee (Shanghai Office)</w:t>
            </w:r>
          </w:p>
        </w:tc>
        <w:tc>
          <w:tcPr/>
          <w:p>
            <w:pPr>
              <w:pStyle w:val="Compact"/>
              <w:jc w:val="right"/>
            </w:pPr>
            <w:r>
              <w:t xml:space="preserve">¥5,800.00</w:t>
            </w:r>
          </w:p>
        </w:tc>
      </w:tr>
      <w:tr>
        <w:tc>
          <w:tcPr/>
          <w:p>
            <w:pPr>
              <w:pStyle w:val="Compact"/>
              <w:jc w:val="left"/>
            </w:pPr>
            <w:r>
              <w:t xml:space="preserve">Total Amount Due (CNY)</w:t>
            </w:r>
          </w:p>
        </w:tc>
        <w:tc>
          <w:tcPr/>
          <w:p>
            <w:pPr>
              <w:pStyle w:val="Compact"/>
              <w:jc w:val="right"/>
            </w:pPr>
            <w:r>
              <w:t xml:space="preserve">¥591,673.60</w:t>
            </w:r>
          </w:p>
        </w:tc>
      </w:tr>
    </w:tbl>
    <w:bookmarkStart w:id="22" w:name="invoice-notes-payment-instructions"/>
    <w:p>
      <w:pPr>
        <w:pStyle w:val="Heading4"/>
      </w:pPr>
      <w:r>
        <w:t xml:space="preserve">Invoice Notes &amp; Payment Instructions</w:t>
      </w:r>
    </w:p>
    <w:p>
      <w:pPr>
        <w:numPr>
          <w:ilvl w:val="0"/>
          <w:numId w:val="1001"/>
        </w:numPr>
        <w:pStyle w:val="Compact"/>
      </w:pPr>
      <w:r>
        <w:t xml:space="preserve">This Invoice covers professional Data Scientist services rendered in China Shanghai during the period of April 1, 2025 through June 14, 2025. All work was performed at the client's premises in the Lujiazui Financial District, Shanghai.</w:t>
      </w:r>
    </w:p>
    <w:p>
      <w:pPr>
        <w:numPr>
          <w:ilvl w:val="0"/>
          <w:numId w:val="1001"/>
        </w:numPr>
        <w:pStyle w:val="Compact"/>
      </w:pPr>
      <w:r>
        <w:t xml:space="preserve">Payment is to be made via bank transfer to the following account:</w:t>
      </w:r>
      <w:r>
        <w:t xml:space="preserve"> </w:t>
      </w:r>
      <w:r>
        <w:rPr>
          <w:bCs/>
          <w:b/>
        </w:rPr>
        <w:t xml:space="preserve">Bank of China, Pudong Branch, Shanghai</w:t>
      </w:r>
      <w:r>
        <w:t xml:space="preserve"> </w:t>
      </w:r>
      <w:r>
        <w:t xml:space="preserve">| Account Name: Shanghai Data Intelligence Consulting Co., Ltd. | Account No.: 4521-8890-0034-5678 | SWIFT: BKCHCNBJ310.</w:t>
      </w:r>
    </w:p>
    <w:p>
      <w:pPr>
        <w:numPr>
          <w:ilvl w:val="0"/>
          <w:numId w:val="1001"/>
        </w:numPr>
        <w:pStyle w:val="Compact"/>
      </w:pPr>
      <w:r>
        <w:t xml:space="preserve">Please reference Invoice Number</w:t>
      </w:r>
      <w:r>
        <w:t xml:space="preserve"> </w:t>
      </w:r>
      <w:r>
        <w:rPr>
          <w:bCs/>
          <w:b/>
        </w:rPr>
        <w:t xml:space="preserve">INV-SH-2025-0487</w:t>
      </w:r>
      <w:r>
        <w:t xml:space="preserve"> </w:t>
      </w:r>
      <w:r>
        <w:t xml:space="preserve">in all payment communications. Failure to include the reference may result in delayed reconciliation.</w:t>
      </w:r>
    </w:p>
    <w:p>
      <w:pPr>
        <w:numPr>
          <w:ilvl w:val="0"/>
          <w:numId w:val="1001"/>
        </w:numPr>
        <w:pStyle w:val="Compact"/>
      </w:pPr>
      <w:r>
        <w:t xml:space="preserve">The Data Scientist engagement was conducted in full compliance with the Personal Information Protection Law (PIPL) of the People's Republic of China and all applicable data governance regulations in Shanghai.</w:t>
      </w:r>
    </w:p>
    <w:p>
      <w:pPr>
        <w:numPr>
          <w:ilvl w:val="0"/>
          <w:numId w:val="1001"/>
        </w:numPr>
        <w:pStyle w:val="Compact"/>
      </w:pPr>
      <w:r>
        <w:t xml:space="preserve">A late payment fee of 1.5% per month will be applied to any outstanding balance after the due date of July 15, 2025, in accordance with the master service agreement signed in China Shanghai.</w:t>
      </w:r>
    </w:p>
    <w:p>
      <w:pPr>
        <w:numPr>
          <w:ilvl w:val="0"/>
          <w:numId w:val="1001"/>
        </w:numPr>
        <w:pStyle w:val="Compact"/>
      </w:pPr>
      <w:r>
        <w:t xml:space="preserve">This Invoice is valid for 90 days from the date of issue. After this period, the client must request a reissued Invoice from our billing department in Shanghai.</w:t>
      </w:r>
    </w:p>
    <w:p>
      <w:pPr>
        <w:numPr>
          <w:ilvl w:val="0"/>
          <w:numId w:val="1001"/>
        </w:numPr>
        <w:pStyle w:val="Compact"/>
      </w:pPr>
      <w:r>
        <w:t xml:space="preserve">All intellectual property developed by the Data Scientist during this engagement, including but not limited to predictive models, algorithms, and analytical frameworks, shall be transferred to the client upon full settlement of this Invoice.</w:t>
      </w:r>
    </w:p>
    <w:p>
      <w:pPr>
        <w:numPr>
          <w:ilvl w:val="0"/>
          <w:numId w:val="1001"/>
        </w:numPr>
        <w:pStyle w:val="Compact"/>
      </w:pPr>
      <w:r>
        <w:t xml:space="preserve">For disputes or queries regarding this Invoice, please contact our accounts receivable team in China Shanghai within 14 business days of the Invoice date.</w:t>
      </w:r>
    </w:p>
    <w:bookmarkEnd w:id="22"/>
    <w:p>
      <w:pPr>
        <w:pStyle w:val="FirstParagraph"/>
      </w:pPr>
      <w:r>
        <w:rPr>
          <w:bCs/>
          <w:b/>
        </w:rPr>
        <w:t xml:space="preserve">Shanghai Data Intelligence Consulting Co., Ltd.</w:t>
      </w:r>
      <w:r>
        <w:t xml:space="preserve"> </w:t>
      </w:r>
      <w:r>
        <w:t xml:space="preserve">| Building 12, 88 Century Avenue, Pudong New Area, Shanghai 200120, China</w:t>
      </w:r>
    </w:p>
    <w:p>
      <w:pPr>
        <w:pStyle w:val="BodyText"/>
      </w:pPr>
      <w:r>
        <w:t xml:space="preserve">Unified Social Credit Code: 91310115MA1K4X7B2Q | Registered Capital: CNY 5,000,000</w:t>
      </w:r>
    </w:p>
    <w:p>
      <w:pPr>
        <w:pStyle w:val="BodyText"/>
      </w:pPr>
      <w:r>
        <w:t xml:space="preserve">This Invoice was generated electronically and is valid without a physical signature in accordance with the Electronic Signature Law of the PRC.</w:t>
      </w:r>
    </w:p>
    <w:p>
      <w:pPr>
        <w:pStyle w:val="BodyText"/>
      </w:pPr>
      <w:r>
        <w:t xml:space="preserve">Thank you for your business. We appreciate the opportunity to provide Data Scientist expertise to your organization in China Shanghai.</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Data Scientist Services - China Shanghai</dc:title>
  <dc:creator/>
  <dc:language>en</dc:language>
  <cp:keywords/>
  <dcterms:created xsi:type="dcterms:W3CDTF">2026-10-10T01:15:38Z</dcterms:created>
  <dcterms:modified xsi:type="dcterms:W3CDTF">2026-10-10T01:15:38Z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