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Data</w:t>
      </w:r>
      <w:r>
        <w:t xml:space="preserve"> </w:t>
      </w:r>
      <w:r>
        <w:t xml:space="preserve">Scientist</w:t>
      </w:r>
      <w:r>
        <w:t xml:space="preserve"> </w:t>
      </w:r>
      <w:r>
        <w:t xml:space="preserve">Services</w:t>
      </w:r>
      <w:r>
        <w:t xml:space="preserve"> </w:t>
      </w:r>
      <w:r>
        <w:t xml:space="preserve">-</w:t>
      </w:r>
      <w:r>
        <w:t xml:space="preserve"> </w:t>
      </w:r>
      <w:r>
        <w:t xml:space="preserve">Colombia</w:t>
      </w:r>
      <w:r>
        <w:t xml:space="preserve"> </w:t>
      </w:r>
      <w:r>
        <w:t xml:space="preserve">Bogotá</w:t>
      </w:r>
    </w:p>
    <w:p>
      <w:pPr>
        <w:pStyle w:val="FirstParagraph"/>
      </w:pPr>
      <w:r>
        <w:t xml:space="preserve">INVOICE</w:t>
      </w:r>
    </w:p>
    <w:p>
      <w:pPr>
        <w:pStyle w:val="BodyText"/>
      </w:pPr>
      <w:r>
        <w:t xml:space="preserve">Professional Data Scientist Services</w:t>
      </w:r>
    </w:p>
    <w:bookmarkStart w:id="20" w:name="invoice-number-inv-2025-0847"/>
    <w:p>
      <w:pPr>
        <w:pStyle w:val="Heading3"/>
      </w:pPr>
      <w:r>
        <w:t xml:space="preserve">Invoice Number: INV-2025-0847</w:t>
      </w:r>
    </w:p>
    <w:p>
      <w:pPr>
        <w:pStyle w:val="FirstParagraph"/>
      </w:pPr>
      <w:r>
        <w:t xml:space="preserve">Issue Date: June 15, 2025</w:t>
      </w:r>
    </w:p>
    <w:p>
      <w:pPr>
        <w:pStyle w:val="BodyText"/>
      </w:pPr>
      <w:r>
        <w:t xml:space="preserve">Due Date: July 15, 2025</w:t>
      </w:r>
    </w:p>
    <w:p>
      <w:pPr>
        <w:pStyle w:val="BodyText"/>
      </w:pPr>
      <w:r>
        <w:t xml:space="preserve">PENDING PAYMENT</w:t>
      </w:r>
    </w:p>
    <w:bookmarkEnd w:id="20"/>
    <w:bookmarkStart w:id="21" w:name="bill-from-service-provider"/>
    <w:p>
      <w:pPr>
        <w:pStyle w:val="Heading4"/>
      </w:pPr>
      <w:r>
        <w:t xml:space="preserve">Bill From (Service Provider)</w:t>
      </w:r>
    </w:p>
    <w:p>
      <w:pPr>
        <w:pStyle w:val="FirstParagraph"/>
      </w:pPr>
      <w:r>
        <w:rPr>
          <w:bCs/>
          <w:b/>
        </w:rPr>
        <w:t xml:space="preserve">Andrés Felipe Restrepo M.</w:t>
      </w:r>
    </w:p>
    <w:p>
      <w:pPr>
        <w:pStyle w:val="BodyText"/>
      </w:pPr>
      <w:r>
        <w:t xml:space="preserve">Senior Data Scientist</w:t>
      </w:r>
    </w:p>
    <w:p>
      <w:pPr>
        <w:pStyle w:val="BodyText"/>
      </w:pPr>
      <w:r>
        <w:t xml:space="preserve">Restrepo Analytics &amp; Intelligence</w:t>
      </w:r>
    </w:p>
    <w:p>
      <w:pPr>
        <w:pStyle w:val="BodyText"/>
      </w:pPr>
      <w:r>
        <w:t xml:space="preserve">Carrera 15 # 85-42, Of. 1203</w:t>
      </w:r>
    </w:p>
    <w:p>
      <w:pPr>
        <w:pStyle w:val="BodyText"/>
      </w:pPr>
      <w:r>
        <w:t xml:space="preserve">Chapinero, Colombia Bogotá</w:t>
      </w:r>
    </w:p>
    <w:p>
      <w:pPr>
        <w:pStyle w:val="BodyText"/>
      </w:pPr>
      <w:r>
        <w:t xml:space="preserve">NIT: 901.234.567-8</w:t>
      </w:r>
    </w:p>
    <w:p>
      <w:pPr>
        <w:pStyle w:val="BodyText"/>
      </w:pPr>
      <w:r>
        <w:t xml:space="preserve">Email: andres.restrepo@restrepoanalytics.co</w:t>
      </w:r>
    </w:p>
    <w:p>
      <w:pPr>
        <w:pStyle w:val="BodyText"/>
      </w:pPr>
      <w:r>
        <w:t xml:space="preserve">Phone: +57 (601) 555-7842</w:t>
      </w:r>
    </w:p>
    <w:bookmarkEnd w:id="21"/>
    <w:bookmarkStart w:id="22" w:name="bill-to-client"/>
    <w:p>
      <w:pPr>
        <w:pStyle w:val="Heading4"/>
      </w:pPr>
      <w:r>
        <w:t xml:space="preserve">Bill To (Client)</w:t>
      </w:r>
    </w:p>
    <w:p>
      <w:pPr>
        <w:pStyle w:val="FirstParagraph"/>
      </w:pPr>
      <w:r>
        <w:rPr>
          <w:bCs/>
          <w:b/>
        </w:rPr>
        <w:t xml:space="preserve">Bancolombia S.A.</w:t>
      </w:r>
    </w:p>
    <w:p>
      <w:pPr>
        <w:pStyle w:val="BodyText"/>
      </w:pPr>
      <w:r>
        <w:t xml:space="preserve">Attn: María Camila Torres</w:t>
      </w:r>
    </w:p>
    <w:p>
      <w:pPr>
        <w:pStyle w:val="BodyText"/>
      </w:pPr>
      <w:r>
        <w:t xml:space="preserve">Director of Data &amp; Analytics Division</w:t>
      </w:r>
    </w:p>
    <w:p>
      <w:pPr>
        <w:pStyle w:val="BodyText"/>
      </w:pPr>
      <w:r>
        <w:t xml:space="preserve">Calle 100 # 15-30, Piso 18</w:t>
      </w:r>
    </w:p>
    <w:p>
      <w:pPr>
        <w:pStyle w:val="BodyText"/>
      </w:pPr>
      <w:r>
        <w:t xml:space="preserve">Salitre, Colombia Bogotá</w:t>
      </w:r>
    </w:p>
    <w:p>
      <w:pPr>
        <w:pStyle w:val="BodyText"/>
      </w:pPr>
      <w:r>
        <w:t xml:space="preserve">NIT: 830.099.999-1</w:t>
      </w:r>
    </w:p>
    <w:p>
      <w:pPr>
        <w:pStyle w:val="BodyText"/>
      </w:pPr>
      <w:r>
        <w:t xml:space="preserve">Email: mtorres@bancolombia.com.co</w:t>
      </w:r>
    </w:p>
    <w:p>
      <w:pPr>
        <w:pStyle w:val="BodyText"/>
      </w:pPr>
      <w:r>
        <w:t xml:space="preserve">Phone: +57 (601) 555-3321</w:t>
      </w:r>
    </w:p>
    <w:bookmarkEnd w:id="22"/>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Data Scientist Services</w:t>
            </w:r>
          </w:p>
        </w:tc>
        <w:tc>
          <w:tcPr/>
          <w:p>
            <w:pPr>
              <w:pStyle w:val="Compact"/>
              <w:jc w:val="left"/>
            </w:pPr>
            <w:r>
              <w:t xml:space="preserve">Deliverable</w:t>
            </w:r>
          </w:p>
        </w:tc>
        <w:tc>
          <w:tcPr/>
          <w:p>
            <w:pPr>
              <w:pStyle w:val="Compact"/>
              <w:jc w:val="left"/>
            </w:pPr>
            <w:r>
              <w:t xml:space="preserve">Qty</w:t>
            </w:r>
          </w:p>
        </w:tc>
        <w:tc>
          <w:tcPr/>
          <w:p>
            <w:pPr>
              <w:pStyle w:val="Compact"/>
              <w:jc w:val="left"/>
            </w:pPr>
            <w:r>
              <w:t xml:space="preserve">Unit Price (COP)</w:t>
            </w:r>
          </w:p>
        </w:tc>
        <w:tc>
          <w:tcPr/>
          <w:p>
            <w:pPr>
              <w:pStyle w:val="Compact"/>
              <w:jc w:val="left"/>
            </w:pPr>
            <w:r>
              <w:t xml:space="preserve">Subtotal (COP)</w:t>
            </w:r>
          </w:p>
        </w:tc>
      </w:tr>
      <w:tr>
        <w:tc>
          <w:tcPr/>
          <w:p>
            <w:pPr>
              <w:pStyle w:val="Compact"/>
              <w:jc w:val="left"/>
            </w:pPr>
            <w:r>
              <w:t xml:space="preserve">1</w:t>
            </w:r>
          </w:p>
        </w:tc>
        <w:tc>
          <w:tcPr/>
          <w:p>
            <w:pPr>
              <w:pStyle w:val="Compact"/>
              <w:jc w:val="left"/>
            </w:pPr>
            <w:r>
              <w:t xml:space="preserve">End-to-end predictive modeling for customer churn analysis. The Data Scientist developed and deployed machine learning models using Python, scikit-learn, and XGBoost to forecast customer attrition across the retail banking segment in Colombia Bogotá.</w:t>
            </w:r>
          </w:p>
        </w:tc>
        <w:tc>
          <w:tcPr/>
          <w:p>
            <w:pPr>
              <w:pStyle w:val="Compact"/>
              <w:jc w:val="left"/>
            </w:pPr>
            <w:r>
              <w:t xml:space="preserve">Model + Documentation</w:t>
            </w:r>
          </w:p>
        </w:tc>
        <w:tc>
          <w:tcPr/>
          <w:p>
            <w:pPr>
              <w:pStyle w:val="Compact"/>
              <w:jc w:val="left"/>
            </w:pPr>
            <w:r>
              <w:t xml:space="preserve">1</w:t>
            </w:r>
          </w:p>
        </w:tc>
        <w:tc>
          <w:tcPr/>
          <w:p>
            <w:pPr>
              <w:pStyle w:val="Compact"/>
              <w:jc w:val="left"/>
            </w:pPr>
            <w:r>
              <w:t xml:space="preserve">18,500,000</w:t>
            </w:r>
          </w:p>
        </w:tc>
        <w:tc>
          <w:tcPr/>
          <w:p>
            <w:pPr>
              <w:pStyle w:val="Compact"/>
              <w:jc w:val="left"/>
            </w:pPr>
            <w:r>
              <w:t xml:space="preserve">18,500,000</w:t>
            </w:r>
          </w:p>
        </w:tc>
      </w:tr>
      <w:tr>
        <w:tc>
          <w:tcPr/>
          <w:p>
            <w:pPr>
              <w:pStyle w:val="Compact"/>
              <w:jc w:val="left"/>
            </w:pPr>
            <w:r>
              <w:t xml:space="preserve">2</w:t>
            </w:r>
          </w:p>
        </w:tc>
        <w:tc>
          <w:tcPr/>
          <w:p>
            <w:pPr>
              <w:pStyle w:val="Compact"/>
              <w:jc w:val="left"/>
            </w:pPr>
            <w:r>
              <w:t xml:space="preserve">Design and implementation of a real-time data pipeline for transactional fraud detection. The Data Scientist architected a streaming solution using Apache Kafka, Spark, and custom anomaly detection algorithms to process over 2 million daily transactions originating from branches across Colombia Bogotá.</w:t>
            </w:r>
          </w:p>
        </w:tc>
        <w:tc>
          <w:tcPr/>
          <w:p>
            <w:pPr>
              <w:pStyle w:val="Compact"/>
              <w:jc w:val="left"/>
            </w:pPr>
            <w:r>
              <w:t xml:space="preserve">Pipeline + Dashboard</w:t>
            </w:r>
          </w:p>
        </w:tc>
        <w:tc>
          <w:tcPr/>
          <w:p>
            <w:pPr>
              <w:pStyle w:val="Compact"/>
              <w:jc w:val="left"/>
            </w:pPr>
            <w:r>
              <w:t xml:space="preserve">1</w:t>
            </w:r>
          </w:p>
        </w:tc>
        <w:tc>
          <w:tcPr/>
          <w:p>
            <w:pPr>
              <w:pStyle w:val="Compact"/>
              <w:jc w:val="left"/>
            </w:pPr>
            <w:r>
              <w:t xml:space="preserve">24,000,000</w:t>
            </w:r>
          </w:p>
        </w:tc>
        <w:tc>
          <w:tcPr/>
          <w:p>
            <w:pPr>
              <w:pStyle w:val="Compact"/>
              <w:jc w:val="left"/>
            </w:pPr>
            <w:r>
              <w:t xml:space="preserve">24,000,000</w:t>
            </w:r>
          </w:p>
        </w:tc>
      </w:tr>
      <w:tr>
        <w:tc>
          <w:tcPr/>
          <w:p>
            <w:pPr>
              <w:pStyle w:val="Compact"/>
              <w:jc w:val="left"/>
            </w:pPr>
            <w:r>
              <w:t xml:space="preserve">3</w:t>
            </w:r>
          </w:p>
        </w:tc>
        <w:tc>
          <w:tcPr/>
          <w:p>
            <w:pPr>
              <w:pStyle w:val="Compact"/>
              <w:jc w:val="left"/>
            </w:pPr>
            <w:r>
              <w:t xml:space="preserve">Statistical analysis and A/B testing framework for digital onboarding optimization. The Data Scientist designed a comprehensive experimentation platform, conducted 12 controlled experiments, and delivered actionable insights to improve conversion rates by 23% for new account openings in the Colombia Bogotá metropolitan area.</w:t>
            </w:r>
          </w:p>
        </w:tc>
        <w:tc>
          <w:tcPr/>
          <w:p>
            <w:pPr>
              <w:pStyle w:val="Compact"/>
              <w:jc w:val="left"/>
            </w:pPr>
            <w:r>
              <w:t xml:space="preserve">Report + Framework</w:t>
            </w:r>
          </w:p>
        </w:tc>
        <w:tc>
          <w:tcPr/>
          <w:p>
            <w:pPr>
              <w:pStyle w:val="Compact"/>
              <w:jc w:val="left"/>
            </w:pPr>
            <w:r>
              <w:t xml:space="preserve">1</w:t>
            </w:r>
          </w:p>
        </w:tc>
        <w:tc>
          <w:tcPr/>
          <w:p>
            <w:pPr>
              <w:pStyle w:val="Compact"/>
              <w:jc w:val="left"/>
            </w:pPr>
            <w:r>
              <w:t xml:space="preserve">12,800,000</w:t>
            </w:r>
          </w:p>
        </w:tc>
        <w:tc>
          <w:tcPr/>
          <w:p>
            <w:pPr>
              <w:pStyle w:val="Compact"/>
              <w:jc w:val="left"/>
            </w:pPr>
            <w:r>
              <w:t xml:space="preserve">12,800,000</w:t>
            </w:r>
          </w:p>
        </w:tc>
      </w:tr>
      <w:tr>
        <w:tc>
          <w:tcPr/>
          <w:p>
            <w:pPr>
              <w:pStyle w:val="Compact"/>
              <w:jc w:val="left"/>
            </w:pPr>
            <w:r>
              <w:t xml:space="preserve">4</w:t>
            </w:r>
          </w:p>
        </w:tc>
        <w:tc>
          <w:tcPr/>
          <w:p>
            <w:pPr>
              <w:pStyle w:val="Compact"/>
              <w:jc w:val="left"/>
            </w:pPr>
            <w:r>
              <w:t xml:space="preserve">Natural Language Processing (NLP) solution for automated customer support ticket classification. The Data Scientist trained a transformer-based model (fine-tuned BERT) to categorize 50,000+ monthly support tickets, reducing manual triage time by 67% for the Colombia Bogotá call center operations.</w:t>
            </w:r>
          </w:p>
        </w:tc>
        <w:tc>
          <w:tcPr/>
          <w:p>
            <w:pPr>
              <w:pStyle w:val="Compact"/>
              <w:jc w:val="left"/>
            </w:pPr>
            <w:r>
              <w:t xml:space="preserve">Model + API</w:t>
            </w:r>
          </w:p>
        </w:tc>
        <w:tc>
          <w:tcPr/>
          <w:p>
            <w:pPr>
              <w:pStyle w:val="Compact"/>
              <w:jc w:val="left"/>
            </w:pPr>
            <w:r>
              <w:t xml:space="preserve">1</w:t>
            </w:r>
          </w:p>
        </w:tc>
        <w:tc>
          <w:tcPr/>
          <w:p>
            <w:pPr>
              <w:pStyle w:val="Compact"/>
              <w:jc w:val="left"/>
            </w:pPr>
            <w:r>
              <w:t xml:space="preserve">16,200,000</w:t>
            </w:r>
          </w:p>
        </w:tc>
        <w:tc>
          <w:tcPr/>
          <w:p>
            <w:pPr>
              <w:pStyle w:val="Compact"/>
              <w:jc w:val="left"/>
            </w:pPr>
            <w:r>
              <w:t xml:space="preserve">16,200,000</w:t>
            </w:r>
          </w:p>
        </w:tc>
      </w:tr>
      <w:tr>
        <w:tc>
          <w:tcPr/>
          <w:p>
            <w:pPr>
              <w:pStyle w:val="Compact"/>
              <w:jc w:val="left"/>
            </w:pPr>
            <w:r>
              <w:t xml:space="preserve">5</w:t>
            </w:r>
          </w:p>
        </w:tc>
        <w:tc>
          <w:tcPr/>
          <w:p>
            <w:pPr>
              <w:pStyle w:val="Compact"/>
              <w:jc w:val="left"/>
            </w:pPr>
            <w:r>
              <w:t xml:space="preserve">Executive data storytelling and visualization workshop (2 days). The Data Scientist conducted an intensive training session for 35 senior managers, covering advanced Tableau dashboards, narrative data presentation techniques, and strategic KPI design tailored to the Colombian financial services industry in Colombia Bogotá.</w:t>
            </w:r>
          </w:p>
        </w:tc>
        <w:tc>
          <w:tcPr/>
          <w:p>
            <w:pPr>
              <w:pStyle w:val="Compact"/>
              <w:jc w:val="left"/>
            </w:pPr>
            <w:r>
              <w:t xml:space="preserve">Workshop + Materials</w:t>
            </w:r>
          </w:p>
        </w:tc>
        <w:tc>
          <w:tcPr/>
          <w:p>
            <w:pPr>
              <w:pStyle w:val="Compact"/>
              <w:jc w:val="left"/>
            </w:pPr>
            <w:r>
              <w:t xml:space="preserve">2</w:t>
            </w:r>
          </w:p>
        </w:tc>
        <w:tc>
          <w:tcPr/>
          <w:p>
            <w:pPr>
              <w:pStyle w:val="Compact"/>
              <w:jc w:val="left"/>
            </w:pPr>
            <w:r>
              <w:t xml:space="preserve">4,500,000</w:t>
            </w:r>
          </w:p>
        </w:tc>
        <w:tc>
          <w:tcPr/>
          <w:p>
            <w:pPr>
              <w:pStyle w:val="Compact"/>
              <w:jc w:val="left"/>
            </w:pPr>
            <w:r>
              <w:t xml:space="preserve">9,000,000</w:t>
            </w:r>
          </w:p>
        </w:tc>
      </w:tr>
      <w:tr>
        <w:tc>
          <w:tcPr/>
          <w:p>
            <w:pPr>
              <w:pStyle w:val="Compact"/>
              <w:jc w:val="left"/>
            </w:pPr>
            <w:r>
              <w:t xml:space="preserve">6</w:t>
            </w:r>
          </w:p>
        </w:tc>
        <w:tc>
          <w:tcPr/>
          <w:p>
            <w:pPr>
              <w:pStyle w:val="Compact"/>
              <w:jc w:val="left"/>
            </w:pPr>
            <w:r>
              <w:t xml:space="preserve">Monthly Data Scientist consulting retainer (June 2025). Ongoing advisory, model monitoring, retraining schedules, and performance reporting for all deployed Data Scientist solutions. Includes weekly status meetings and a comprehensive monthly performance report submitted to the Colombia Bogotá headquarters.</w:t>
            </w:r>
          </w:p>
        </w:tc>
        <w:tc>
          <w:tcPr/>
          <w:p>
            <w:pPr>
              <w:pStyle w:val="Compact"/>
              <w:jc w:val="left"/>
            </w:pPr>
            <w:r>
              <w:t xml:space="preserve">Retainer Service</w:t>
            </w:r>
          </w:p>
        </w:tc>
        <w:tc>
          <w:tcPr/>
          <w:p>
            <w:pPr>
              <w:pStyle w:val="Compact"/>
              <w:jc w:val="left"/>
            </w:pPr>
            <w:r>
              <w:t xml:space="preserve">1</w:t>
            </w:r>
          </w:p>
        </w:tc>
        <w:tc>
          <w:tcPr/>
          <w:p>
            <w:pPr>
              <w:pStyle w:val="Compact"/>
              <w:jc w:val="left"/>
            </w:pPr>
            <w:r>
              <w:t xml:space="preserve">8,000,000</w:t>
            </w:r>
          </w:p>
        </w:tc>
        <w:tc>
          <w:tcPr/>
          <w:p>
            <w:pPr>
              <w:pStyle w:val="Compact"/>
              <w:jc w:val="left"/>
            </w:pPr>
            <w:r>
              <w:t xml:space="preserve">8,000,000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88,500,000</w:t>
            </w:r>
          </w:p>
        </w:tc>
      </w:tr>
      <w:tr>
        <w:tc>
          <w:tcPr/>
          <w:p>
            <w:pPr>
              <w:pStyle w:val="Compact"/>
              <w:jc w:val="left"/>
            </w:pPr>
            <w:r>
              <w:t xml:space="preserve">VAT (IVA) 19% – Colombia</w:t>
            </w:r>
          </w:p>
        </w:tc>
        <w:tc>
          <w:tcPr/>
          <w:p>
            <w:pPr>
              <w:pStyle w:val="Compact"/>
              <w:jc w:val="right"/>
            </w:pPr>
            <w:r>
              <w:t xml:space="preserve">16,815,000</w:t>
            </w:r>
          </w:p>
        </w:tc>
      </w:tr>
      <w:tr>
        <w:tc>
          <w:tcPr/>
          <w:p>
            <w:pPr>
              <w:pStyle w:val="Compact"/>
              <w:jc w:val="left"/>
            </w:pPr>
            <w:r>
              <w:t xml:space="preserve">Withholding Tax (ReteIVA) 4%</w:t>
            </w:r>
          </w:p>
        </w:tc>
        <w:tc>
          <w:tcPr/>
          <w:p>
            <w:pPr>
              <w:pStyle w:val="Compact"/>
              <w:jc w:val="right"/>
            </w:pPr>
            <w:r>
              <w:t xml:space="preserve">(3,540,000)</w:t>
            </w:r>
          </w:p>
        </w:tc>
      </w:tr>
      <w:tr>
        <w:tc>
          <w:tcPr/>
          <w:p>
            <w:pPr>
              <w:pStyle w:val="Compact"/>
              <w:jc w:val="left"/>
            </w:pPr>
            <w:r>
              <w:t xml:space="preserve">Withholding Tax (ReteFuente) 3.5%</w:t>
            </w:r>
          </w:p>
        </w:tc>
        <w:tc>
          <w:tcPr/>
          <w:p>
            <w:pPr>
              <w:pStyle w:val="Compact"/>
              <w:jc w:val="right"/>
            </w:pPr>
            <w:r>
              <w:t xml:space="preserve">(3,097,500)</w:t>
            </w:r>
          </w:p>
        </w:tc>
      </w:tr>
      <w:tr>
        <w:tc>
          <w:tcPr/>
          <w:p>
            <w:pPr>
              <w:pStyle w:val="Compact"/>
              <w:jc w:val="left"/>
            </w:pPr>
            <w:r>
              <w:t xml:space="preserve">GRAND TOTAL (COP)</w:t>
            </w:r>
          </w:p>
        </w:tc>
        <w:tc>
          <w:tcPr/>
          <w:p>
            <w:pPr>
              <w:pStyle w:val="Compact"/>
              <w:jc w:val="right"/>
            </w:pPr>
            <w:r>
              <w:t xml:space="preserve">98,677,500</w:t>
            </w:r>
          </w:p>
        </w:tc>
      </w:tr>
    </w:tbl>
    <w:bookmarkStart w:id="23" w:name="invoice-notes-terms"/>
    <w:p>
      <w:pPr>
        <w:pStyle w:val="Heading4"/>
      </w:pPr>
      <w:r>
        <w:t xml:space="preserve">Invoice Notes &amp; Terms</w:t>
      </w:r>
    </w:p>
    <w:p>
      <w:pPr>
        <w:pStyle w:val="FirstParagraph"/>
      </w:pPr>
      <w:r>
        <w:rPr>
          <w:bCs/>
          <w:b/>
        </w:rPr>
        <w:t xml:space="preserve">1.</w:t>
      </w:r>
      <w:r>
        <w:t xml:space="preserve"> </w:t>
      </w:r>
      <w:r>
        <w:t xml:space="preserve">This Invoice is issued in accordance with the Colombian tax regulations (DIAN) and the applicable commercial contract (Contract No. BC-DA-2025-0312) between the Data Scientist service provider and the client entity, both operating within Colombia Bogotá.</w:t>
      </w:r>
    </w:p>
    <w:p>
      <w:pPr>
        <w:pStyle w:val="BodyText"/>
      </w:pPr>
      <w:r>
        <w:rPr>
          <w:bCs/>
          <w:b/>
        </w:rPr>
        <w:t xml:space="preserve">2.</w:t>
      </w:r>
      <w:r>
        <w:t xml:space="preserve"> </w:t>
      </w:r>
      <w:r>
        <w:t xml:space="preserve">Payment is due within thirty (30) calendar days from the date of this Invoice. Late payments shall accrue interest at the maximum rate established by the Superintendencia Financiera de Colombia, currently set at 22% annual.</w:t>
      </w:r>
    </w:p>
    <w:p>
      <w:pPr>
        <w:pStyle w:val="BodyText"/>
      </w:pPr>
      <w:r>
        <w:rPr>
          <w:bCs/>
          <w:b/>
        </w:rPr>
        <w:t xml:space="preserve">3.</w:t>
      </w:r>
      <w:r>
        <w:t xml:space="preserve"> </w:t>
      </w:r>
      <w:r>
        <w:t xml:space="preserve">All Data Scientist deliverables referenced in this Invoice are subject to the intellectual property clauses outlined in Section 14 of the master service agreement. Upon full payment, all source code, model artifacts, and documentation transfer to the client.</w:t>
      </w:r>
    </w:p>
    <w:p>
      <w:pPr>
        <w:pStyle w:val="BodyText"/>
      </w:pPr>
      <w:r>
        <w:rPr>
          <w:bCs/>
          <w:b/>
        </w:rPr>
        <w:t xml:space="preserve">4.</w:t>
      </w:r>
      <w:r>
        <w:t xml:space="preserve"> </w:t>
      </w:r>
      <w:r>
        <w:t xml:space="preserve">The Data Scientist guarantees a 90-day warranty period on all deployed models and pipelines. Any defects or performance degradation below the agreed SLA thresholds will be addressed at no additional cost during this period.</w:t>
      </w:r>
    </w:p>
    <w:p>
      <w:pPr>
        <w:pStyle w:val="BodyText"/>
      </w:pPr>
      <w:r>
        <w:rPr>
          <w:bCs/>
          <w:b/>
        </w:rPr>
        <w:t xml:space="preserve">5.</w:t>
      </w:r>
      <w:r>
        <w:t xml:space="preserve"> </w:t>
      </w:r>
      <w:r>
        <w:t xml:space="preserve">This Invoice is valid for 60 days from the issue date. After this period, the amounts may be subject to adjustment based on the Colombian Consumer Price Index (IPC) published by DANE for the Colombia Bogotá region.</w:t>
      </w:r>
    </w:p>
    <w:p>
      <w:pPr>
        <w:pStyle w:val="BodyText"/>
      </w:pPr>
      <w:r>
        <w:rPr>
          <w:bCs/>
          <w:b/>
        </w:rPr>
        <w:t xml:space="preserve">6.</w:t>
      </w:r>
      <w:r>
        <w:t xml:space="preserve"> </w:t>
      </w:r>
      <w:r>
        <w:t xml:space="preserve">Bank transfer details: Banco de Bogotá, Account No. 016-458-729-1, CCI: 0160014587291000000000, in the name of Andrés Felipe Restrepo M., NIT 901.234.567-8. Please reference Invoice number INV-2025-0847 in the transfer memo.</w:t>
      </w:r>
    </w:p>
    <w:p>
      <w:pPr>
        <w:pStyle w:val="BodyText"/>
      </w:pPr>
      <w:r>
        <w:rPr>
          <w:bCs/>
          <w:b/>
        </w:rPr>
        <w:t xml:space="preserve">7.</w:t>
      </w:r>
      <w:r>
        <w:t xml:space="preserve"> </w:t>
      </w:r>
      <w:r>
        <w:t xml:space="preserve">For any disputes or clarifications regarding this Invoice or the Data Scientist services rendered, please contact the undersigned within fifteen (15) business days. All communications shall be directed to the Colombia Bogotá office address listed above.</w:t>
      </w:r>
    </w:p>
    <w:bookmarkEnd w:id="23"/>
    <w:p>
      <w:pPr>
        <w:pStyle w:val="BodyText"/>
      </w:pPr>
      <w:r>
        <w:rPr>
          <w:bCs/>
          <w:b/>
        </w:rPr>
        <w:t xml:space="preserve">Restrepo Analytics &amp; Intelligence</w:t>
      </w:r>
      <w:r>
        <w:t xml:space="preserve"> </w:t>
      </w:r>
      <w:r>
        <w:t xml:space="preserve">| Data Scientist &amp; Analytics Solutions | Colombia Bogotá</w:t>
      </w:r>
    </w:p>
    <w:p>
      <w:pPr>
        <w:pStyle w:val="BodyText"/>
      </w:pPr>
      <w:r>
        <w:t xml:space="preserve">This Invoice was generated electronically and is valid without a physical signature per Colombian Law 1480 of 2011 and DIAN Resolution 000110 of 2016.</w:t>
      </w:r>
    </w:p>
    <w:p>
      <w:pPr>
        <w:pStyle w:val="BodyText"/>
      </w:pPr>
      <w:r>
        <w:t xml:space="preserve">Document ID: INV-2025-0847 | Generated: 2025-06-15T09:32:00-05:00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Data Scientist Services - Colombia Bogotá</dc:title>
  <dc:creator/>
  <dc:language>en</dc:language>
  <cp:keywords/>
  <dcterms:created xsi:type="dcterms:W3CDTF">2026-10-10T04:05:38Z</dcterms:created>
  <dcterms:modified xsi:type="dcterms:W3CDTF">2026-10-10T04:05:38Z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