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analytics-solutions"/>
    <w:p>
      <w:pPr>
        <w:pStyle w:val="Heading1"/>
      </w:pPr>
      <w:r>
        <w:t xml:space="preserve">Nile Analytics Solutions</w:t>
      </w:r>
    </w:p>
    <w:p>
      <w:pPr>
        <w:pStyle w:val="FirstParagraph"/>
      </w:pPr>
      <w:r>
        <w:t xml:space="preserve">12 Tahrir Square, Downtown District</w:t>
      </w:r>
    </w:p>
    <w:p>
      <w:pPr>
        <w:pStyle w:val="BodyText"/>
      </w:pPr>
      <w:r>
        <w:t xml:space="preserve">Cairo, Egypt 11511</w:t>
      </w:r>
    </w:p>
    <w:p>
      <w:pPr>
        <w:pStyle w:val="BodyText"/>
      </w:pPr>
      <w:r>
        <w:t xml:space="preserve">Tel: +20 2 2578 4432</w:t>
      </w:r>
    </w:p>
    <w:p>
      <w:pPr>
        <w:pStyle w:val="BodyText"/>
      </w:pPr>
      <w:r>
        <w:t xml:space="preserve">Email: billing@nileanalytics.eg</w:t>
      </w:r>
    </w:p>
    <w:p>
      <w:pPr>
        <w:pStyle w:val="BodyText"/>
      </w:pPr>
      <w:r>
        <w:t xml:space="preserve">Tax Registration No: 552-881-334-770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Egypt Cairo</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Al-Ahram Digital Group</w:t>
      </w:r>
    </w:p>
    <w:p>
      <w:pPr>
        <w:pStyle w:val="BodyText"/>
      </w:pPr>
      <w:r>
        <w:t xml:space="preserve">Attn: Mr. Khaled Mansour, CTO</w:t>
      </w:r>
    </w:p>
    <w:p>
      <w:pPr>
        <w:pStyle w:val="BodyText"/>
      </w:pPr>
      <w:r>
        <w:t xml:space="preserve">45 El-Nasr City, New Cairo</w:t>
      </w:r>
    </w:p>
    <w:p>
      <w:pPr>
        <w:pStyle w:val="BodyText"/>
      </w:pPr>
      <w:r>
        <w:t xml:space="preserve">Cairo, Egypt 11865</w:t>
      </w:r>
    </w:p>
    <w:p>
      <w:pPr>
        <w:pStyle w:val="BodyText"/>
      </w:pPr>
      <w:r>
        <w:t xml:space="preserve">VAT No: 558-221-990-443</w:t>
      </w:r>
    </w:p>
    <w:p>
      <w:pPr>
        <w:pStyle w:val="BodyText"/>
      </w:pPr>
      <w:r>
        <w:t xml:space="preserve">Email: k.mansour@alahrams-digital.eg</w:t>
      </w:r>
    </w:p>
    <w:bookmarkEnd w:id="22"/>
    <w:bookmarkStart w:id="23" w:name="service-provider"/>
    <w:p>
      <w:pPr>
        <w:pStyle w:val="Heading3"/>
      </w:pPr>
      <w:r>
        <w:t xml:space="preserve">Service Provider</w:t>
      </w:r>
    </w:p>
    <w:p>
      <w:pPr>
        <w:pStyle w:val="FirstParagraph"/>
      </w:pPr>
      <w:r>
        <w:rPr>
          <w:bCs/>
          <w:b/>
        </w:rPr>
        <w:t xml:space="preserve">Nile Analytics Solutions</w:t>
      </w:r>
    </w:p>
    <w:p>
      <w:pPr>
        <w:pStyle w:val="BodyText"/>
      </w:pPr>
      <w:r>
        <w:t xml:space="preserve">Lead Data Scientist: Dr. Sarah El-Sayed</w:t>
      </w:r>
    </w:p>
    <w:p>
      <w:pPr>
        <w:pStyle w:val="BodyText"/>
      </w:pPr>
      <w:r>
        <w:t xml:space="preserve">Professional License: DS-EG-2024-0091</w:t>
      </w:r>
    </w:p>
    <w:p>
      <w:pPr>
        <w:pStyle w:val="BodyText"/>
      </w:pPr>
      <w:r>
        <w:t xml:space="preserve">Specialization: Machine Learning, NLP, Predictive Analytics</w:t>
      </w:r>
    </w:p>
    <w:p>
      <w:pPr>
        <w:pStyle w:val="BodyText"/>
      </w:pPr>
      <w:r>
        <w:t xml:space="preserve">Service Area: Egypt Cairo &amp; Greater Cairo Region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Senior Data Scientist Consultation – Predictive Modeling</w:t>
            </w:r>
            <w:r>
              <w:br/>
            </w:r>
            <w:r>
              <w:t xml:space="preserve">Design and implementation of a customer churn prediction model using Python, scikit-learn, and XGBoost. Includes data pipeline architecture, feature engineering, and model deployment strategy for the Egypt Cairo market segment.</w:t>
            </w:r>
          </w:p>
        </w:tc>
        <w:tc>
          <w:tcPr/>
          <w:p>
            <w:pPr>
              <w:pStyle w:val="Compact"/>
              <w:jc w:val="left"/>
            </w:pPr>
            <w:r>
              <w:t xml:space="preserve">40 hrs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rPr>
                <w:bCs/>
                <w:b/>
              </w:rPr>
              <w:t xml:space="preserve">Data Scientist – Natural Language Processing (NLP) Development</w:t>
            </w:r>
            <w:r>
              <w:br/>
            </w:r>
            <w:r>
              <w:t xml:space="preserve">Development of an Arabic-language sentiment analysis engine tailored for Egyptian consumer feedback. Includes training on 2.3 million text samples, model fine-tuning with transformer architectures, and integration with the client's CRM platform.</w:t>
            </w:r>
          </w:p>
        </w:tc>
        <w:tc>
          <w:tcPr/>
          <w:p>
            <w:pPr>
              <w:pStyle w:val="Compact"/>
              <w:jc w:val="left"/>
            </w:pPr>
            <w:r>
              <w:t xml:space="preserve">60 hrs</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3</w:t>
            </w:r>
          </w:p>
        </w:tc>
        <w:tc>
          <w:tcPr/>
          <w:p>
            <w:pPr>
              <w:pStyle w:val="Compact"/>
              <w:jc w:val="left"/>
            </w:pPr>
            <w:r>
              <w:rPr>
                <w:bCs/>
                <w:b/>
              </w:rPr>
              <w:t xml:space="preserve">Data Scientist – Dashboard &amp; Reporting Infrastructure</w:t>
            </w:r>
            <w:r>
              <w:br/>
            </w:r>
            <w:r>
              <w:t xml:space="preserve">Construction of an interactive analytics dashboard using Power BI and Python. Real-time KPI tracking for operations across Egypt Cairo branches. Includes automated weekly reporting, anomaly detection alerts, and executive summary generation.</w:t>
            </w:r>
          </w:p>
        </w:tc>
        <w:tc>
          <w:tcPr/>
          <w:p>
            <w:pPr>
              <w:pStyle w:val="Compact"/>
              <w:jc w:val="left"/>
            </w:pPr>
            <w:r>
              <w:t xml:space="preserve">30 hrs</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4</w:t>
            </w:r>
          </w:p>
        </w:tc>
        <w:tc>
          <w:tcPr/>
          <w:p>
            <w:pPr>
              <w:pStyle w:val="Compact"/>
              <w:jc w:val="left"/>
            </w:pPr>
            <w:r>
              <w:rPr>
                <w:bCs/>
                <w:b/>
              </w:rPr>
              <w:t xml:space="preserve">Data Scientist – Team Training &amp; Knowledge Transfer</w:t>
            </w:r>
            <w:r>
              <w:br/>
            </w:r>
            <w:r>
              <w:t xml:space="preserve">On-site training sessions (3 days) for the client's internal analytics team in New Cairo. Curriculum covers advanced statistical methods, machine learning best practices, data governance, and ethical AI considerations relevant to Egyptian regulatory standards.</w:t>
            </w:r>
          </w:p>
        </w:tc>
        <w:tc>
          <w:tcPr/>
          <w:p>
            <w:pPr>
              <w:pStyle w:val="Compact"/>
              <w:jc w:val="left"/>
            </w:pPr>
            <w:r>
              <w:t xml:space="preserve">24 hrs</w:t>
            </w:r>
          </w:p>
        </w:tc>
        <w:tc>
          <w:tcPr/>
          <w:p>
            <w:pPr>
              <w:pStyle w:val="Compact"/>
              <w:jc w:val="left"/>
            </w:pPr>
            <w:r>
              <w:t xml:space="preserve">2,200.00</w:t>
            </w:r>
          </w:p>
        </w:tc>
        <w:tc>
          <w:tcPr/>
          <w:p>
            <w:pPr>
              <w:pStyle w:val="Compact"/>
              <w:jc w:val="left"/>
            </w:pPr>
            <w:r>
              <w:t xml:space="preserve">52,800.00</w:t>
            </w:r>
          </w:p>
        </w:tc>
      </w:tr>
      <w:tr>
        <w:tc>
          <w:tcPr/>
          <w:p>
            <w:pPr>
              <w:pStyle w:val="Compact"/>
              <w:jc w:val="left"/>
            </w:pPr>
            <w:r>
              <w:t xml:space="preserve">5</w:t>
            </w:r>
          </w:p>
        </w:tc>
        <w:tc>
          <w:tcPr/>
          <w:p>
            <w:pPr>
              <w:pStyle w:val="Compact"/>
              <w:jc w:val="left"/>
            </w:pPr>
            <w:r>
              <w:rPr>
                <w:bCs/>
                <w:b/>
              </w:rPr>
              <w:t xml:space="preserve">Data Scientist – Ongoing Support &amp; Model Maintenance</w:t>
            </w:r>
            <w:r>
              <w:br/>
            </w:r>
            <w:r>
              <w:t xml:space="preserve">Monthly retainer for model retraining, performance monitoring, bug resolution, and quarterly strategy reviews. Covers all Data Scientist deliverables from this Invoice period. Available on-site in Egypt Cairo or remotely.</w:t>
            </w:r>
          </w:p>
        </w:tc>
        <w:tc>
          <w:tcPr/>
          <w:p>
            <w:pPr>
              <w:pStyle w:val="Compact"/>
              <w:jc w:val="left"/>
            </w:pPr>
            <w:r>
              <w:t xml:space="preserve">1 month</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338,300.00 EGP</w:t>
            </w:r>
          </w:p>
        </w:tc>
      </w:tr>
      <w:tr>
        <w:tc>
          <w:tcPr/>
          <w:p>
            <w:pPr>
              <w:pStyle w:val="Compact"/>
              <w:jc w:val="left"/>
            </w:pPr>
            <w:r>
              <w:t xml:space="preserve">VAT (14% – Egyptian Tax Authority)</w:t>
            </w:r>
          </w:p>
        </w:tc>
        <w:tc>
          <w:tcPr/>
          <w:p>
            <w:pPr>
              <w:pStyle w:val="Compact"/>
              <w:jc w:val="left"/>
            </w:pPr>
            <w:r>
              <w:t xml:space="preserve">47,362.00 EGP</w:t>
            </w:r>
          </w:p>
        </w:tc>
      </w:tr>
      <w:tr>
        <w:tc>
          <w:tcPr/>
          <w:p>
            <w:pPr>
              <w:pStyle w:val="Compact"/>
              <w:jc w:val="left"/>
            </w:pPr>
            <w:r>
              <w:t xml:space="preserve">Service Tax (1% – Cairo Municipality)</w:t>
            </w:r>
          </w:p>
        </w:tc>
        <w:tc>
          <w:tcPr/>
          <w:p>
            <w:pPr>
              <w:pStyle w:val="Compact"/>
              <w:jc w:val="left"/>
            </w:pPr>
            <w:r>
              <w:t xml:space="preserve">3,383.00 EGP</w:t>
            </w:r>
          </w:p>
        </w:tc>
      </w:tr>
      <w:tr>
        <w:tc>
          <w:tcPr/>
          <w:p>
            <w:pPr>
              <w:pStyle w:val="Compact"/>
              <w:jc w:val="left"/>
            </w:pPr>
            <w:r>
              <w:t xml:space="preserve">Grand Total Due</w:t>
            </w:r>
          </w:p>
        </w:tc>
        <w:tc>
          <w:tcPr/>
          <w:p>
            <w:pPr>
              <w:pStyle w:val="Compact"/>
              <w:jc w:val="left"/>
            </w:pPr>
            <w:r>
              <w:t xml:space="preserve">389,045.00 EGP</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Nile Analytics Solutions, CIB Bank, Branch: Tahrir Square, Cairo, Egypt. Account No: 1025-8834-7721-009. SWIFT: CIBEGCAI.</w:t>
      </w:r>
    </w:p>
    <w:p>
      <w:pPr>
        <w:pStyle w:val="BodyText"/>
      </w:pPr>
      <w:r>
        <w:rPr>
          <w:bCs/>
          <w:b/>
        </w:rPr>
        <w:t xml:space="preserve">Payment Terms:</w:t>
      </w:r>
      <w:r>
        <w:t xml:space="preserve"> </w:t>
      </w:r>
      <w:r>
        <w:t xml:space="preserve">This Invoice is due within 15 calendar days from the issue date. Late payments will incur a penalty of 2% per month as per Egyptian Commercial Law (Law No. 179 of 1981).</w:t>
      </w:r>
    </w:p>
    <w:p>
      <w:pPr>
        <w:pStyle w:val="BodyText"/>
      </w:pPr>
      <w:r>
        <w:rPr>
          <w:bCs/>
          <w:b/>
        </w:rPr>
        <w:t xml:space="preserve">Reference:</w:t>
      </w:r>
      <w:r>
        <w:t xml:space="preserve"> </w:t>
      </w:r>
      <w:r>
        <w:t xml:space="preserve">Please cite Invoice number INV-2025-04871 in all correspondence and payment remittances.</w:t>
      </w:r>
    </w:p>
    <w:p>
      <w:pPr>
        <w:pStyle w:val="BodyText"/>
      </w:pPr>
      <w:r>
        <w:rPr>
          <w:bCs/>
          <w:b/>
        </w:rPr>
        <w:t xml:space="preserve">Service Confirmation:</w:t>
      </w:r>
      <w:r>
        <w:t xml:space="preserve"> </w:t>
      </w:r>
      <w:r>
        <w:t xml:space="preserve">All Data Scientist services listed in this Invoice were delivered and accepted by the client's technical lead on 12 June 2025, as documented in the signed Service Completion Report (SCR-2025-112).</w:t>
      </w:r>
    </w:p>
    <w:bookmarkEnd w:id="24"/>
    <w:bookmarkStart w:id="25" w:name="X850679ab76bca4df6d65d9cb2a9ce89a407b704"/>
    <w:p>
      <w:pPr>
        <w:pStyle w:val="Heading3"/>
      </w:pPr>
      <w:r>
        <w:t xml:space="preserve">Terms &amp; Conditions – Data Scientist Services in Egypt Cairo</w:t>
      </w:r>
    </w:p>
    <w:p>
      <w:pPr>
        <w:numPr>
          <w:ilvl w:val="0"/>
          <w:numId w:val="1001"/>
        </w:numPr>
        <w:pStyle w:val="Compact"/>
      </w:pPr>
      <w:r>
        <w:t xml:space="preserve">All Data Scientist intellectual property, including but not limited to algorithms, models, code repositories, and analytical frameworks developed under this Invoice, shall be transferred to the client upon full and final payment.</w:t>
      </w:r>
    </w:p>
    <w:p>
      <w:pPr>
        <w:numPr>
          <w:ilvl w:val="0"/>
          <w:numId w:val="1001"/>
        </w:numPr>
        <w:pStyle w:val="Compact"/>
      </w:pPr>
      <w:r>
        <w:t xml:space="preserve">The Data Scientist and Nile Analytics Solutions shall maintain strict confidentiality of all proprietary data, business strategies, and customer information accessed during the engagement in Egypt Cairo. This obligation survives for a period of three (3) years beyond the completion of services.</w:t>
      </w:r>
    </w:p>
    <w:p>
      <w:pPr>
        <w:numPr>
          <w:ilvl w:val="0"/>
          <w:numId w:val="1001"/>
        </w:numPr>
        <w:pStyle w:val="Compact"/>
      </w:pPr>
      <w:r>
        <w:t xml:space="preserve">Any additional Data Scientist services requested beyond the scope defined in this Invoice shall be subject to a separate written amendment and additional Invoice, with rates not to exceed 10% above the rates stated herein.</w:t>
      </w:r>
    </w:p>
    <w:p>
      <w:pPr>
        <w:numPr>
          <w:ilvl w:val="0"/>
          <w:numId w:val="1001"/>
        </w:numPr>
        <w:pStyle w:val="Compact"/>
      </w:pPr>
      <w:r>
        <w:t xml:space="preserve">This Invoice is governed by the laws of the Arab Republic of Egypt. Any disputes arising from this Invoice or the associated Data Scientist services shall be resolved through the competent courts in Cairo, Egypt.</w:t>
      </w:r>
    </w:p>
    <w:p>
      <w:pPr>
        <w:numPr>
          <w:ilvl w:val="0"/>
          <w:numId w:val="1001"/>
        </w:numPr>
        <w:pStyle w:val="Compact"/>
      </w:pPr>
      <w:r>
        <w:t xml:space="preserve">The Data Scientist services are provided in compliance with Egypt's Personal Data Protection Law (Law No. 151 of 2020). All data processing activities conducted in Egypt Cairo have been documented in a Data Processing Agreement (DPA-2025-003) attached to this Invoice.</w:t>
      </w:r>
    </w:p>
    <w:p>
      <w:pPr>
        <w:numPr>
          <w:ilvl w:val="0"/>
          <w:numId w:val="1001"/>
        </w:numPr>
        <w:pStyle w:val="Compact"/>
      </w:pPr>
      <w:r>
        <w:t xml:space="preserve">Warranty: The Data Scientist deliverables are warranted to be free from material defects for a period of 90 days from the date of acceptance. Warranty claims must be submitted in writing to the billing department of Nile Analytics Solutions, Cairo, Egypt.</w:t>
      </w:r>
    </w:p>
    <w:p>
      <w:pPr>
        <w:numPr>
          <w:ilvl w:val="0"/>
          <w:numId w:val="1001"/>
        </w:numPr>
        <w:pStyle w:val="Compact"/>
      </w:pPr>
      <w:r>
        <w:t xml:space="preserve">This Invoice constitutes the final and complete statement of charges for the Data Scientist services rendered during the billing period of 1 June 2025 to 14 June 2025. No additional charges shall be levied for the services enumerated herein.</w:t>
      </w:r>
    </w:p>
    <w:bookmarkEnd w:id="25"/>
    <w:p>
      <w:pPr>
        <w:pStyle w:val="FirstParagraph"/>
      </w:pPr>
      <w:r>
        <w:rPr>
          <w:bCs/>
          <w:b/>
        </w:rPr>
        <w:t xml:space="preserve">Nile Analytics Solutions</w:t>
      </w:r>
      <w:r>
        <w:t xml:space="preserve"> </w:t>
      </w:r>
      <w:r>
        <w:t xml:space="preserve">| 12 Tahrir Square, Downtown, Cairo, Egypt 11511 | CR: 882-441-2019</w:t>
      </w:r>
    </w:p>
    <w:p>
      <w:pPr>
        <w:pStyle w:val="BodyText"/>
      </w:pPr>
      <w:r>
        <w:t xml:space="preserve">This Invoice was generated electronically and is valid without a physical signature in accordance with Egyptian Electronic Transactions Law (Law No. 15 of 2004).</w:t>
      </w:r>
    </w:p>
    <w:p>
      <w:pPr>
        <w:pStyle w:val="BodyText"/>
      </w:pPr>
      <w:r>
        <w:t xml:space="preserve">For queries regarding this Invoice or Data Scientist services, contact: billing@nileanalytics.eg | +20 2 2578 4432 (Mon–Fri, 9:00 AM – 5:00 PM Cairo Time)</w:t>
      </w:r>
    </w:p>
    <w:p>
      <w:pPr>
        <w:pStyle w:val="BodyText"/>
      </w:pPr>
      <w:r>
        <w:t xml:space="preserve">© 2025 Nile Analytics Solutions. All rights reserved. Invoice INV-2025-04871 –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Egypt Cairo</dc:title>
  <dc:creator/>
  <dc:language>en</dc:language>
  <cp:keywords/>
  <dcterms:created xsi:type="dcterms:W3CDTF">2026-10-10T03:34:40Z</dcterms:created>
  <dcterms:modified xsi:type="dcterms:W3CDTF">2026-10-10T03:34:40Z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