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neuroanalytics-gmbh"/>
    <w:p>
      <w:pPr>
        <w:pStyle w:val="Heading1"/>
      </w:pPr>
      <w:r>
        <w:t xml:space="preserve">NeuroAnalytics GmbH</w:t>
      </w:r>
    </w:p>
    <w:p>
      <w:pPr>
        <w:pStyle w:val="FirstParagraph"/>
      </w:pPr>
      <w:r>
        <w:t xml:space="preserve">Müllerstraße 42, 80331 Munich, Germany</w:t>
      </w:r>
    </w:p>
    <w:p>
      <w:pPr>
        <w:pStyle w:val="BodyText"/>
      </w:pPr>
      <w:r>
        <w:t xml:space="preserve">Phone: +49 89 5550 1234</w:t>
      </w:r>
    </w:p>
    <w:p>
      <w:pPr>
        <w:pStyle w:val="BodyText"/>
      </w:pPr>
      <w:r>
        <w:t xml:space="preserve">Email: billing@neuroanalytics.de</w:t>
      </w:r>
    </w:p>
    <w:p>
      <w:pPr>
        <w:pStyle w:val="BodyText"/>
      </w:pPr>
      <w:r>
        <w:t xml:space="preserve">VAT ID: DE 312 456 789</w:t>
      </w:r>
    </w:p>
    <w:p>
      <w:pPr>
        <w:pStyle w:val="BodyText"/>
      </w:pPr>
      <w:r>
        <w:t xml:space="preserve">HRB 123456, Amtsgericht München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Germany Munich</w:t>
      </w:r>
    </w:p>
    <w:bookmarkEnd w:id="21"/>
    <w:bookmarkStart w:id="22" w:name="bill-to"/>
    <w:p>
      <w:pPr>
        <w:pStyle w:val="Heading3"/>
      </w:pPr>
      <w:r>
        <w:t xml:space="preserve">Bill To</w:t>
      </w:r>
    </w:p>
    <w:p>
      <w:pPr>
        <w:pStyle w:val="FirstParagraph"/>
      </w:pPr>
      <w:r>
        <w:rPr>
          <w:bCs/>
          <w:b/>
        </w:rPr>
        <w:t xml:space="preserve">Bavarian Industrial Solutions AG</w:t>
      </w:r>
    </w:p>
    <w:p>
      <w:pPr>
        <w:pStyle w:val="BodyText"/>
      </w:pPr>
      <w:r>
        <w:t xml:space="preserve">Industriestraße 18</w:t>
      </w:r>
    </w:p>
    <w:p>
      <w:pPr>
        <w:pStyle w:val="BodyText"/>
      </w:pPr>
      <w:r>
        <w:t xml:space="preserve">80992 Munich, Germany</w:t>
      </w:r>
    </w:p>
    <w:p>
      <w:pPr>
        <w:pStyle w:val="BodyText"/>
      </w:pPr>
      <w:r>
        <w:t xml:space="preserve">Attn: Dr. Heinrich Weber, CFO</w:t>
      </w:r>
    </w:p>
    <w:p>
      <w:pPr>
        <w:pStyle w:val="BodyText"/>
      </w:pPr>
      <w:r>
        <w:t xml:space="preserve">VAT ID: DE 298 765 431</w:t>
      </w:r>
    </w:p>
    <w:p>
      <w:pPr>
        <w:pStyle w:val="BodyText"/>
      </w:pPr>
      <w:r>
        <w:t xml:space="preserve">Phone: +49 89 7744 5566</w:t>
      </w:r>
    </w:p>
    <w:bookmarkEnd w:id="22"/>
    <w:bookmarkStart w:id="23" w:name="service-provider"/>
    <w:p>
      <w:pPr>
        <w:pStyle w:val="Heading3"/>
      </w:pPr>
      <w:r>
        <w:t xml:space="preserve">Service Provider</w:t>
      </w:r>
    </w:p>
    <w:p>
      <w:pPr>
        <w:pStyle w:val="FirstParagraph"/>
      </w:pPr>
      <w:r>
        <w:rPr>
          <w:bCs/>
          <w:b/>
        </w:rPr>
        <w:t xml:space="preserve">NeuroAnalytics GmbH</w:t>
      </w:r>
    </w:p>
    <w:p>
      <w:pPr>
        <w:pStyle w:val="BodyText"/>
      </w:pPr>
      <w:r>
        <w:t xml:space="preserve">Müllerstraße 42</w:t>
      </w:r>
    </w:p>
    <w:p>
      <w:pPr>
        <w:pStyle w:val="BodyText"/>
      </w:pPr>
      <w:r>
        <w:t xml:space="preserve">80331 Munich, Germany</w:t>
      </w:r>
    </w:p>
    <w:p>
      <w:pPr>
        <w:pStyle w:val="BodyText"/>
      </w:pPr>
      <w:r>
        <w:t xml:space="preserve">Attn: Dr. Sarah Lindner, Lead Data Scientist</w:t>
      </w:r>
    </w:p>
    <w:p>
      <w:pPr>
        <w:pStyle w:val="BodyText"/>
      </w:pPr>
      <w:r>
        <w:t xml:space="preserve">VAT ID: DE 312 456 789</w:t>
      </w:r>
    </w:p>
    <w:p>
      <w:pPr>
        <w:pStyle w:val="BodyText"/>
      </w:pPr>
      <w:r>
        <w:t xml:space="preserve">Phone: +49 89 5550 1234</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1</w:t>
            </w:r>
          </w:p>
        </w:tc>
        <w:tc>
          <w:tcPr/>
          <w:p>
            <w:pPr>
              <w:pStyle w:val="Compact"/>
              <w:jc w:val="left"/>
            </w:pPr>
            <w:r>
              <w:rPr>
                <w:bCs/>
                <w:b/>
              </w:rPr>
              <w:t xml:space="preserve">Data Scientist – Predictive Maintenance Modeling</w:t>
            </w:r>
            <w:r>
              <w:br/>
            </w:r>
            <w:r>
              <w:t xml:space="preserve">Development and deployment of machine learning models for predictive maintenance of industrial machinery. Includes feature engineering, model training, validation, and integration into the client's existing SCADA system. Performed by senior Data Scientist Dr. Sarah Lindner in Munich, Germany.</w:t>
            </w:r>
          </w:p>
        </w:tc>
        <w:tc>
          <w:tcPr/>
          <w:p>
            <w:pPr>
              <w:pStyle w:val="Compact"/>
              <w:jc w:val="left"/>
            </w:pPr>
            <w:r>
              <w:t xml:space="preserve">145.00</w:t>
            </w:r>
          </w:p>
        </w:tc>
        <w:tc>
          <w:tcPr/>
          <w:p>
            <w:pPr>
              <w:pStyle w:val="Compact"/>
              <w:jc w:val="left"/>
            </w:pPr>
            <w:r>
              <w:t xml:space="preserve">68</w:t>
            </w:r>
          </w:p>
        </w:tc>
        <w:tc>
          <w:tcPr/>
          <w:p>
            <w:pPr>
              <w:pStyle w:val="Compact"/>
              <w:jc w:val="left"/>
            </w:pPr>
            <w:r>
              <w:t xml:space="preserve">9,860.00</w:t>
            </w:r>
          </w:p>
        </w:tc>
        <w:tc>
          <w:tcPr/>
          <w:p>
            <w:pPr>
              <w:pStyle w:val="Compact"/>
              <w:jc w:val="left"/>
            </w:pPr>
            <w:r>
              <w:t xml:space="preserve">1,873.40</w:t>
            </w:r>
          </w:p>
        </w:tc>
      </w:tr>
      <w:tr>
        <w:tc>
          <w:tcPr/>
          <w:p>
            <w:pPr>
              <w:pStyle w:val="Compact"/>
              <w:jc w:val="left"/>
            </w:pPr>
            <w:r>
              <w:t xml:space="preserve">2</w:t>
            </w:r>
          </w:p>
        </w:tc>
        <w:tc>
          <w:tcPr/>
          <w:p>
            <w:pPr>
              <w:pStyle w:val="Compact"/>
              <w:jc w:val="left"/>
            </w:pPr>
            <w:r>
              <w:rPr>
                <w:bCs/>
                <w:b/>
              </w:rPr>
              <w:t xml:space="preserve">Data Scientist – NLP Pipeline for Quality Reports</w:t>
            </w:r>
            <w:r>
              <w:br/>
            </w:r>
            <w:r>
              <w:t xml:space="preserve">Design and implementation of a natural language processing pipeline to automate the extraction of key metrics from unstructured quality inspection reports. Includes model selection, fine-tuning, and API development. Delivered as part of the Data Scientist engagement in Germany Munich.</w:t>
            </w:r>
          </w:p>
        </w:tc>
        <w:tc>
          <w:tcPr/>
          <w:p>
            <w:pPr>
              <w:pStyle w:val="Compact"/>
              <w:jc w:val="left"/>
            </w:pPr>
            <w:r>
              <w:t xml:space="preserve">145.00</w:t>
            </w:r>
          </w:p>
        </w:tc>
        <w:tc>
          <w:tcPr/>
          <w:p>
            <w:pPr>
              <w:pStyle w:val="Compact"/>
              <w:jc w:val="left"/>
            </w:pPr>
            <w:r>
              <w:t xml:space="preserve">42</w:t>
            </w:r>
          </w:p>
        </w:tc>
        <w:tc>
          <w:tcPr/>
          <w:p>
            <w:pPr>
              <w:pStyle w:val="Compact"/>
              <w:jc w:val="left"/>
            </w:pPr>
            <w:r>
              <w:t xml:space="preserve">6,090.00</w:t>
            </w:r>
          </w:p>
        </w:tc>
        <w:tc>
          <w:tcPr/>
          <w:p>
            <w:pPr>
              <w:pStyle w:val="Compact"/>
              <w:jc w:val="left"/>
            </w:pPr>
            <w:r>
              <w:t xml:space="preserve">1,157.10</w:t>
            </w:r>
          </w:p>
        </w:tc>
      </w:tr>
      <w:tr>
        <w:tc>
          <w:tcPr/>
          <w:p>
            <w:pPr>
              <w:pStyle w:val="Compact"/>
              <w:jc w:val="left"/>
            </w:pPr>
            <w:r>
              <w:t xml:space="preserve">3</w:t>
            </w:r>
          </w:p>
        </w:tc>
        <w:tc>
          <w:tcPr/>
          <w:p>
            <w:pPr>
              <w:pStyle w:val="Compact"/>
              <w:jc w:val="left"/>
            </w:pPr>
            <w:r>
              <w:rPr>
                <w:bCs/>
                <w:b/>
              </w:rPr>
              <w:t xml:space="preserve">Data Scientist – Dashboard &amp; Visualization Development</w:t>
            </w:r>
            <w:r>
              <w:br/>
            </w:r>
            <w:r>
              <w:t xml:space="preserve">Creation of interactive data visualization dashboards using Python, Plotly, and Streamlit for real-time monitoring of production KPIs. Includes stakeholder presentations and documentation. This Data Scientist deliverable was completed at the NeuroAnalytics Munich office.</w:t>
            </w:r>
          </w:p>
        </w:tc>
        <w:tc>
          <w:tcPr/>
          <w:p>
            <w:pPr>
              <w:pStyle w:val="Compact"/>
              <w:jc w:val="left"/>
            </w:pPr>
            <w:r>
              <w:t xml:space="preserve">130.00</w:t>
            </w:r>
          </w:p>
        </w:tc>
        <w:tc>
          <w:tcPr/>
          <w:p>
            <w:pPr>
              <w:pStyle w:val="Compact"/>
              <w:jc w:val="left"/>
            </w:pPr>
            <w:r>
              <w:t xml:space="preserve">24</w:t>
            </w:r>
          </w:p>
        </w:tc>
        <w:tc>
          <w:tcPr/>
          <w:p>
            <w:pPr>
              <w:pStyle w:val="Compact"/>
              <w:jc w:val="left"/>
            </w:pPr>
            <w:r>
              <w:t xml:space="preserve">3,120.00</w:t>
            </w:r>
          </w:p>
        </w:tc>
        <w:tc>
          <w:tcPr/>
          <w:p>
            <w:pPr>
              <w:pStyle w:val="Compact"/>
              <w:jc w:val="left"/>
            </w:pPr>
            <w:r>
              <w:t xml:space="preserve">592.80</w:t>
            </w:r>
          </w:p>
        </w:tc>
      </w:tr>
      <w:tr>
        <w:tc>
          <w:tcPr/>
          <w:p>
            <w:pPr>
              <w:pStyle w:val="Compact"/>
              <w:jc w:val="left"/>
            </w:pPr>
            <w:r>
              <w:t xml:space="preserve">4</w:t>
            </w:r>
          </w:p>
        </w:tc>
        <w:tc>
          <w:tcPr/>
          <w:p>
            <w:pPr>
              <w:pStyle w:val="Compact"/>
              <w:jc w:val="left"/>
            </w:pPr>
            <w:r>
              <w:rPr>
                <w:bCs/>
                <w:b/>
              </w:rPr>
              <w:t xml:space="preserve">Data Scientist – Statistical Analysis &amp; A/B Testing</w:t>
            </w:r>
            <w:r>
              <w:br/>
            </w:r>
            <w:r>
              <w:t xml:space="preserve">Comprehensive statistical analysis of customer segmentation data and design of A/B testing frameworks for marketing optimization. Includes hypothesis testing, confidence interval calculations, and a detailed analytical report. Conducted by the Data Scientist team in Germany Munich.</w:t>
            </w:r>
          </w:p>
        </w:tc>
        <w:tc>
          <w:tcPr/>
          <w:p>
            <w:pPr>
              <w:pStyle w:val="Compact"/>
              <w:jc w:val="left"/>
            </w:pPr>
            <w:r>
              <w:t xml:space="preserve">145.00</w:t>
            </w:r>
          </w:p>
        </w:tc>
        <w:tc>
          <w:tcPr/>
          <w:p>
            <w:pPr>
              <w:pStyle w:val="Compact"/>
              <w:jc w:val="left"/>
            </w:pPr>
            <w:r>
              <w:t xml:space="preserve">36</w:t>
            </w:r>
          </w:p>
        </w:tc>
        <w:tc>
          <w:tcPr/>
          <w:p>
            <w:pPr>
              <w:pStyle w:val="Compact"/>
              <w:jc w:val="left"/>
            </w:pPr>
            <w:r>
              <w:t xml:space="preserve">5,220.00</w:t>
            </w:r>
          </w:p>
        </w:tc>
        <w:tc>
          <w:tcPr/>
          <w:p>
            <w:pPr>
              <w:pStyle w:val="Compact"/>
              <w:jc w:val="left"/>
            </w:pPr>
            <w:r>
              <w:t xml:space="preserve">991.80</w:t>
            </w:r>
          </w:p>
        </w:tc>
      </w:tr>
      <w:tr>
        <w:tc>
          <w:tcPr/>
          <w:p>
            <w:pPr>
              <w:pStyle w:val="Compact"/>
              <w:jc w:val="left"/>
            </w:pPr>
            <w:r>
              <w:t xml:space="preserve">5</w:t>
            </w:r>
          </w:p>
        </w:tc>
        <w:tc>
          <w:tcPr/>
          <w:p>
            <w:pPr>
              <w:pStyle w:val="Compact"/>
              <w:jc w:val="left"/>
            </w:pPr>
            <w:r>
              <w:rPr>
                <w:bCs/>
                <w:b/>
              </w:rPr>
              <w:t xml:space="preserve">Data Scientist – Data Infrastructure &amp; ETL Optimization</w:t>
            </w:r>
            <w:r>
              <w:br/>
            </w:r>
            <w:r>
              <w:t xml:space="preserve">Optimization of existing ETL pipelines and data warehouse architecture to improve query performance by 40%. Includes migration of legacy SQL scripts to optimized PySpark workflows. This Data Scientist infrastructure work was performed remotely with on-site support in Munich, Germany.</w:t>
            </w:r>
          </w:p>
        </w:tc>
        <w:tc>
          <w:tcPr/>
          <w:p>
            <w:pPr>
              <w:pStyle w:val="Compact"/>
              <w:jc w:val="left"/>
            </w:pPr>
            <w:r>
              <w:t xml:space="preserve">135.00</w:t>
            </w:r>
          </w:p>
        </w:tc>
        <w:tc>
          <w:tcPr/>
          <w:p>
            <w:pPr>
              <w:pStyle w:val="Compact"/>
              <w:jc w:val="left"/>
            </w:pPr>
            <w:r>
              <w:t xml:space="preserve">30</w:t>
            </w:r>
          </w:p>
        </w:tc>
        <w:tc>
          <w:tcPr/>
          <w:p>
            <w:pPr>
              <w:pStyle w:val="Compact"/>
              <w:jc w:val="left"/>
            </w:pPr>
            <w:r>
              <w:t xml:space="preserve">4,050.00</w:t>
            </w:r>
          </w:p>
        </w:tc>
        <w:tc>
          <w:tcPr/>
          <w:p>
            <w:pPr>
              <w:pStyle w:val="Compact"/>
              <w:jc w:val="left"/>
            </w:pPr>
            <w:r>
              <w:t xml:space="preserve">769.50</w:t>
            </w:r>
          </w:p>
        </w:tc>
      </w:tr>
      <w:tr>
        <w:tc>
          <w:tcPr/>
          <w:p>
            <w:pPr>
              <w:pStyle w:val="Compact"/>
              <w:jc w:val="left"/>
            </w:pPr>
            <w:r>
              <w:t xml:space="preserve">6</w:t>
            </w:r>
          </w:p>
        </w:tc>
        <w:tc>
          <w:tcPr/>
          <w:p>
            <w:pPr>
              <w:pStyle w:val="Compact"/>
              <w:jc w:val="left"/>
            </w:pPr>
            <w:r>
              <w:rPr>
                <w:bCs/>
                <w:b/>
              </w:rPr>
              <w:t xml:space="preserve">Data Scientist – Training &amp; Knowledge Transfer</w:t>
            </w:r>
            <w:r>
              <w:br/>
            </w:r>
            <w:r>
              <w:t xml:space="preserve">Two-day workshop for the client's internal analytics team covering advanced Data Scientist methodologies, including deep learning fundamentals, model deployment best practices, and MLOps workflows. Held at the Bavarian Industrial Solutions AG headquarters in Munich, Germany.</w:t>
            </w:r>
          </w:p>
        </w:tc>
        <w:tc>
          <w:tcPr/>
          <w:p>
            <w:pPr>
              <w:pStyle w:val="Compact"/>
              <w:jc w:val="left"/>
            </w:pPr>
            <w:r>
              <w:t xml:space="preserve">1,200.00</w:t>
            </w:r>
          </w:p>
        </w:tc>
        <w:tc>
          <w:tcPr/>
          <w:p>
            <w:pPr>
              <w:pStyle w:val="Compact"/>
              <w:jc w:val="left"/>
            </w:pPr>
            <w:r>
              <w:t xml:space="preserve">2 (days)</w:t>
            </w:r>
          </w:p>
        </w:tc>
        <w:tc>
          <w:tcPr/>
          <w:p>
            <w:pPr>
              <w:pStyle w:val="Compact"/>
              <w:jc w:val="left"/>
            </w:pPr>
            <w:r>
              <w:t xml:space="preserve">2,400.00</w:t>
            </w:r>
          </w:p>
        </w:tc>
        <w:tc>
          <w:tcPr/>
          <w:p>
            <w:pPr>
              <w:pStyle w:val="Compact"/>
              <w:jc w:val="left"/>
            </w:pPr>
            <w:r>
              <w:t xml:space="preserve">456.00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30,740.00 EUR</w:t>
            </w:r>
          </w:p>
        </w:tc>
      </w:tr>
      <w:tr>
        <w:tc>
          <w:tcPr/>
          <w:p>
            <w:pPr>
              <w:pStyle w:val="Compact"/>
              <w:jc w:val="left"/>
            </w:pPr>
            <w:r>
              <w:t xml:space="preserve">VAT (19% – Germany)</w:t>
            </w:r>
          </w:p>
        </w:tc>
        <w:tc>
          <w:tcPr/>
          <w:p>
            <w:pPr>
              <w:pStyle w:val="Compact"/>
              <w:jc w:val="left"/>
            </w:pPr>
            <w:r>
              <w:t xml:space="preserve">5,840.60 EUR</w:t>
            </w:r>
          </w:p>
        </w:tc>
      </w:tr>
      <w:tr>
        <w:tc>
          <w:tcPr/>
          <w:p>
            <w:pPr>
              <w:pStyle w:val="Compact"/>
              <w:jc w:val="left"/>
            </w:pPr>
            <w:r>
              <w:t xml:space="preserve">Total Amount Due</w:t>
            </w:r>
          </w:p>
        </w:tc>
        <w:tc>
          <w:tcPr/>
          <w:p>
            <w:pPr>
              <w:pStyle w:val="Compact"/>
              <w:jc w:val="left"/>
            </w:pPr>
            <w:r>
              <w:t xml:space="preserve">36,580.60 EUR</w:t>
            </w:r>
          </w:p>
        </w:tc>
      </w:tr>
    </w:tbl>
    <w:bookmarkStart w:id="24" w:name="payment-details-terms"/>
    <w:p>
      <w:pPr>
        <w:pStyle w:val="Heading3"/>
      </w:pPr>
      <w:r>
        <w:t xml:space="preserve">Payment Details &amp; Terms</w:t>
      </w:r>
    </w:p>
    <w:p>
      <w:pPr>
        <w:pStyle w:val="FirstParagraph"/>
      </w:pPr>
      <w:r>
        <w:rPr>
          <w:bCs/>
          <w:b/>
        </w:rPr>
        <w:t xml:space="preserve">Bank:</w:t>
      </w:r>
      <w:r>
        <w:t xml:space="preserve"> </w:t>
      </w:r>
      <w:r>
        <w:t xml:space="preserve">BayernSparkasse, Munich, Germany</w:t>
      </w:r>
    </w:p>
    <w:p>
      <w:pPr>
        <w:pStyle w:val="BodyText"/>
      </w:pPr>
      <w:r>
        <w:rPr>
          <w:bCs/>
          <w:b/>
        </w:rPr>
        <w:t xml:space="preserve">IBAN:</w:t>
      </w:r>
      <w:r>
        <w:t xml:space="preserve"> </w:t>
      </w:r>
      <w:r>
        <w:t xml:space="preserve">DE89 5001 0517 0648 4898 90</w:t>
      </w:r>
    </w:p>
    <w:p>
      <w:pPr>
        <w:pStyle w:val="BodyText"/>
      </w:pPr>
      <w:r>
        <w:rPr>
          <w:bCs/>
          <w:b/>
        </w:rPr>
        <w:t xml:space="preserve">BIC/SWIFT:</w:t>
      </w:r>
      <w:r>
        <w:t xml:space="preserve"> </w:t>
      </w:r>
      <w:r>
        <w:t xml:space="preserve">BYLADEM1001</w:t>
      </w:r>
    </w:p>
    <w:p>
      <w:pPr>
        <w:pStyle w:val="BodyText"/>
      </w:pPr>
      <w:r>
        <w:rPr>
          <w:bCs/>
          <w:b/>
        </w:rPr>
        <w:t xml:space="preserve">Reference:</w:t>
      </w:r>
      <w:r>
        <w:t xml:space="preserve"> </w:t>
      </w:r>
      <w:r>
        <w:t xml:space="preserve">INV-2025-0487 / Bavarian Industrial Solutions AG</w:t>
      </w:r>
    </w:p>
    <w:p>
      <w:pPr>
        <w:pStyle w:val="BodyText"/>
      </w:pPr>
      <w:r>
        <w:rPr>
          <w:bCs/>
          <w:b/>
        </w:rPr>
        <w:t xml:space="preserve">Payment Terms:</w:t>
      </w:r>
      <w:r>
        <w:t xml:space="preserve"> </w:t>
      </w:r>
      <w:r>
        <w:t xml:space="preserve">Net 30 days from the date of this Invoice. Payment is due no later than 15 July 2025.</w:t>
      </w:r>
    </w:p>
    <w:p>
      <w:pPr>
        <w:pStyle w:val="BodyText"/>
      </w:pPr>
      <w:r>
        <w:rPr>
          <w:bCs/>
          <w:b/>
        </w:rPr>
        <w:t xml:space="preserve">Payment Method:</w:t>
      </w:r>
      <w:r>
        <w:t xml:space="preserve"> </w:t>
      </w:r>
      <w:r>
        <w:t xml:space="preserve">SEPA bank transfer (preferred) or wire transfer.</w:t>
      </w:r>
    </w:p>
    <w:p>
      <w:pPr>
        <w:pStyle w:val="BodyText"/>
      </w:pPr>
      <w:r>
        <w:rPr>
          <w:bCs/>
          <w:b/>
        </w:rPr>
        <w:t xml:space="preserve">Overdue Penalty:</w:t>
      </w:r>
      <w:r>
        <w:t xml:space="preserve"> </w:t>
      </w:r>
      <w:r>
        <w:t xml:space="preserve">In accordance with German commercial law (HGB § 288), a late payment interest of 8 percentage points above the ECB base rate applies to overdue amounts on this Invoice.</w:t>
      </w:r>
    </w:p>
    <w:bookmarkEnd w:id="24"/>
    <w:bookmarkStart w:id="25" w:name="notes-additional-information"/>
    <w:p>
      <w:pPr>
        <w:pStyle w:val="Heading3"/>
      </w:pPr>
      <w:r>
        <w:t xml:space="preserve">Notes &amp; Additional Information</w:t>
      </w:r>
    </w:p>
    <w:p>
      <w:pPr>
        <w:pStyle w:val="FirstParagraph"/>
      </w:pPr>
      <w:r>
        <w:t xml:space="preserve">This Invoice covers all Data Scientist services rendered by NeuroAnalytics GmbH during the period of 01 May 2025 through 31 May 2025. All work was performed by qualified Data Scientist professionals based in Germany Munich, in full compliance with the German Federal Data Protection Act (BDSG) and the EU General Data Protection Regulation (GDPR).</w:t>
      </w:r>
    </w:p>
    <w:p>
      <w:pPr>
        <w:pStyle w:val="BodyText"/>
      </w:pPr>
      <w:r>
        <w:t xml:space="preserve">The Data Scientist engagement included on-site visits to the client's facility in Munich, Germany, as well as remote collaboration sessions. All intellectual property developed under this contract, including machine learning models, code, and analytical reports, shall be transferred to Bavarian Industrial Solutions AG upon full payment of this Invoice.</w:t>
      </w:r>
    </w:p>
    <w:p>
      <w:pPr>
        <w:pStyle w:val="BodyText"/>
      </w:pPr>
      <w:r>
        <w:t xml:space="preserve">Please retain this Invoice for your accounting records. In the event of any discrepancy or question regarding the line items on this Invoice, please contact our billing department at billing@neuroanalytics.de within 14 days of receipt. We appreciate your prompt attention to this matter.</w:t>
      </w:r>
    </w:p>
    <w:p>
      <w:pPr>
        <w:pStyle w:val="BodyText"/>
      </w:pPr>
      <w:r>
        <w:t xml:space="preserve">NeuroAnalytics GmbH is a registered company in Munich, Germany, specializing in advanced analytics, machine learning, and Data Scientist consulting services for industrial and enterprise clients across the DACH region.</w:t>
      </w:r>
    </w:p>
    <w:bookmarkEnd w:id="25"/>
    <w:p>
      <w:pPr>
        <w:pStyle w:val="BodyText"/>
      </w:pPr>
      <w:r>
        <w:rPr>
          <w:bCs/>
          <w:b/>
        </w:rPr>
        <w:t xml:space="preserve">NeuroAnalytics GmbH</w:t>
      </w:r>
      <w:r>
        <w:t xml:space="preserve"> </w:t>
      </w:r>
      <w:r>
        <w:t xml:space="preserve">| Müllerstraße 42, 80331 Munich, Germany | VAT ID: DE 312 456 789</w:t>
      </w:r>
    </w:p>
    <w:p>
      <w:pPr>
        <w:pStyle w:val="BodyText"/>
      </w:pPr>
      <w:r>
        <w:t xml:space="preserve">This Invoice was generated electronically and is valid without a physical signature in accordance with § 146a AO (German Tax Code).</w:t>
      </w:r>
    </w:p>
    <w:p>
      <w:pPr>
        <w:pStyle w:val="BodyText"/>
      </w:pPr>
      <w:r>
        <w:t xml:space="preserve">Thank you for your business. We look forward to continuing our Data Scientist partnership in Germany Munich.</w:t>
      </w:r>
    </w:p>
    <w:p>
      <w:pPr>
        <w:pStyle w:val="BodyText"/>
      </w:pPr>
      <w:r>
        <w:t xml:space="preserve">Invoice INV-2025-0487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Germany Munich</dc:title>
  <dc:creator/>
  <dc:language>en</dc:language>
  <cp:keywords/>
  <dcterms:created xsi:type="dcterms:W3CDTF">2026-10-10T05:01:33Z</dcterms:created>
  <dcterms:modified xsi:type="dcterms:W3CDTF">2026-10-10T05:01:33Z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