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neuraledge-analytics-pvt.-ltd."/>
    <w:p>
      <w:pPr>
        <w:pStyle w:val="Heading1"/>
      </w:pPr>
      <w:r>
        <w:t xml:space="preserve">NeuralEdge Analytics Pvt. Ltd.</w:t>
      </w:r>
    </w:p>
    <w:p>
      <w:pPr>
        <w:pStyle w:val="FirstParagraph"/>
      </w:pPr>
      <w:r>
        <w:t xml:space="preserve">Office No. 1402, 14th Floor, Tower B</w:t>
      </w:r>
    </w:p>
    <w:p>
      <w:pPr>
        <w:pStyle w:val="BodyText"/>
      </w:pPr>
      <w:r>
        <w:t xml:space="preserve">Bandra Kurla Complex, Bandra East</w:t>
      </w:r>
    </w:p>
    <w:p>
      <w:pPr>
        <w:pStyle w:val="BodyText"/>
      </w:pPr>
      <w:r>
        <w:t xml:space="preserve">Mumbai, Maharashtra – 400051, India</w:t>
      </w:r>
    </w:p>
    <w:p>
      <w:pPr>
        <w:pStyle w:val="BodyText"/>
      </w:pPr>
      <w:r>
        <w:t xml:space="preserve">GSTIN: 27AABCN1234F1Z5</w:t>
      </w:r>
    </w:p>
    <w:p>
      <w:pPr>
        <w:pStyle w:val="BodyText"/>
      </w:pPr>
      <w:r>
        <w:t xml:space="preserve">Email: billing@neuraledge.in | Phone: +91-22-4890-5678</w:t>
      </w:r>
    </w:p>
    <w:bookmarkEnd w:id="20"/>
    <w:bookmarkStart w:id="21" w:name="invoice"/>
    <w:p>
      <w:pPr>
        <w:pStyle w:val="Heading2"/>
      </w:pPr>
      <w:r>
        <w:t xml:space="preserve">INVOICE</w:t>
      </w:r>
    </w:p>
    <w:p>
      <w:pPr>
        <w:pStyle w:val="FirstParagraph"/>
      </w:pPr>
      <w:r>
        <w:t xml:space="preserve">Invoice No: NEA/DS/2025/00472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Retail Solutions Ltd.</w:t>
      </w:r>
    </w:p>
    <w:p>
      <w:pPr>
        <w:pStyle w:val="BodyText"/>
      </w:pPr>
      <w:r>
        <w:t xml:space="preserve">Attn: Mr. Rajesh Kulkarni, VP – Technology</w:t>
      </w:r>
    </w:p>
    <w:p>
      <w:pPr>
        <w:pStyle w:val="BodyText"/>
      </w:pPr>
      <w:r>
        <w:t xml:space="preserve">Level 8, Trade World, Nariman Point</w:t>
      </w:r>
    </w:p>
    <w:p>
      <w:pPr>
        <w:pStyle w:val="BodyText"/>
      </w:pPr>
      <w:r>
        <w:t xml:space="preserve">Mumbai, Maharashtra – 400021, India</w:t>
      </w:r>
    </w:p>
    <w:p>
      <w:pPr>
        <w:pStyle w:val="BodyText"/>
      </w:pPr>
      <w:r>
        <w:t xml:space="preserve">GSTIN: 27AAACM5678P1Z2</w:t>
      </w:r>
    </w:p>
    <w:bookmarkEnd w:id="22"/>
    <w:bookmarkStart w:id="23" w:name="service-provider"/>
    <w:p>
      <w:pPr>
        <w:pStyle w:val="Heading3"/>
      </w:pPr>
      <w:r>
        <w:t xml:space="preserve">Service Provider</w:t>
      </w:r>
    </w:p>
    <w:p>
      <w:pPr>
        <w:pStyle w:val="FirstParagraph"/>
      </w:pPr>
      <w:r>
        <w:rPr>
          <w:bCs/>
          <w:b/>
        </w:rPr>
        <w:t xml:space="preserve">Dr. Ananya Deshmukh</w:t>
      </w:r>
    </w:p>
    <w:p>
      <w:pPr>
        <w:pStyle w:val="BodyText"/>
      </w:pPr>
      <w:r>
        <w:t xml:space="preserve">Senior Data Scientist – Machine Learning</w:t>
      </w:r>
    </w:p>
    <w:p>
      <w:pPr>
        <w:pStyle w:val="BodyText"/>
      </w:pPr>
      <w:r>
        <w:t xml:space="preserve">NeuralEdge Analytics Pvt. Ltd.</w:t>
      </w:r>
    </w:p>
    <w:p>
      <w:pPr>
        <w:pStyle w:val="BodyText"/>
      </w:pPr>
      <w:r>
        <w:t xml:space="preserve">Bandra Kurla Complex, Mumbai, India</w:t>
      </w:r>
    </w:p>
    <w:p>
      <w:pPr>
        <w:pStyle w:val="BodyText"/>
      </w:pPr>
      <w:r>
        <w:t xml:space="preserve">Engagement Ref: DS-ML-2025-089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Qty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End-to-end predictive analytics model development for customer churn prediction using Python, scikit-learn, and XGBoost. Includes data ingestion, feature engineering, model training, validation, and deployment of the Data Scientist solution to the client's cloud infrastructure in Mumbai.</w:t>
            </w:r>
          </w:p>
        </w:tc>
        <w:tc>
          <w:tcPr/>
          <w:p>
            <w:pPr>
              <w:pStyle w:val="Compact"/>
              <w:jc w:val="left"/>
            </w:pPr>
            <w:r>
              <w:t xml:space="preserve">40 hrs</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1,40,000.00</w:t>
            </w:r>
          </w:p>
        </w:tc>
      </w:tr>
      <w:tr>
        <w:tc>
          <w:tcPr/>
          <w:p>
            <w:pPr>
              <w:pStyle w:val="Compact"/>
              <w:jc w:val="left"/>
            </w:pPr>
            <w:r>
              <w:t xml:space="preserve">2</w:t>
            </w:r>
          </w:p>
        </w:tc>
        <w:tc>
          <w:tcPr/>
          <w:p>
            <w:pPr>
              <w:pStyle w:val="Compact"/>
              <w:jc w:val="left"/>
            </w:pPr>
            <w:r>
              <w:t xml:space="preserve">Design and implementation of a real-time NLP pipeline for sentiment analysis of 2 million customer reviews. The Data Scientist configured the NLP architecture, trained transformer-based models, and integrated the pipeline with the client's existing data warehouse hosted in India Mumbai data centres.</w:t>
            </w:r>
          </w:p>
        </w:tc>
        <w:tc>
          <w:tcPr/>
          <w:p>
            <w:pPr>
              <w:pStyle w:val="Compact"/>
              <w:jc w:val="left"/>
            </w:pPr>
            <w:r>
              <w:t xml:space="preserve">32 hrs</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1,12,000.00</w:t>
            </w:r>
          </w:p>
        </w:tc>
      </w:tr>
      <w:tr>
        <w:tc>
          <w:tcPr/>
          <w:p>
            <w:pPr>
              <w:pStyle w:val="Compact"/>
              <w:jc w:val="left"/>
            </w:pPr>
            <w:r>
              <w:t xml:space="preserve">3</w:t>
            </w:r>
          </w:p>
        </w:tc>
        <w:tc>
          <w:tcPr/>
          <w:p>
            <w:pPr>
              <w:pStyle w:val="Compact"/>
              <w:jc w:val="left"/>
            </w:pPr>
            <w:r>
              <w:t xml:space="preserve">Comprehensive data audit and ETL pipeline optimisation. The Data Scientist reviewed 14 existing data pipelines, identified bottlenecks, and restructured the ETL workflows to reduce processing time by 62%. All work performed on-site at the client's Nariman Point office, Mumbai, India.</w:t>
            </w:r>
          </w:p>
        </w:tc>
        <w:tc>
          <w:tcPr/>
          <w:p>
            <w:pPr>
              <w:pStyle w:val="Compact"/>
              <w:jc w:val="left"/>
            </w:pPr>
            <w:r>
              <w:t xml:space="preserve">24 hrs</w:t>
            </w:r>
          </w:p>
        </w:tc>
        <w:tc>
          <w:tcPr/>
          <w:p>
            <w:pPr>
              <w:pStyle w:val="Compact"/>
              <w:jc w:val="left"/>
            </w:pPr>
            <w:r>
              <w:t xml:space="preserve">₹ 3,200</w:t>
            </w:r>
          </w:p>
        </w:tc>
        <w:tc>
          <w:tcPr/>
          <w:p>
            <w:pPr>
              <w:pStyle w:val="Compact"/>
              <w:jc w:val="left"/>
            </w:pPr>
            <w:r>
              <w:t xml:space="preserve">1</w:t>
            </w:r>
          </w:p>
        </w:tc>
        <w:tc>
          <w:tcPr/>
          <w:p>
            <w:pPr>
              <w:pStyle w:val="Compact"/>
              <w:jc w:val="left"/>
            </w:pPr>
            <w:r>
              <w:t xml:space="preserve">₹ 76,800.00</w:t>
            </w:r>
          </w:p>
        </w:tc>
      </w:tr>
      <w:tr>
        <w:tc>
          <w:tcPr/>
          <w:p>
            <w:pPr>
              <w:pStyle w:val="Compact"/>
              <w:jc w:val="left"/>
            </w:pPr>
            <w:r>
              <w:t xml:space="preserve">4</w:t>
            </w:r>
          </w:p>
        </w:tc>
        <w:tc>
          <w:tcPr/>
          <w:p>
            <w:pPr>
              <w:pStyle w:val="Compact"/>
              <w:jc w:val="left"/>
            </w:pPr>
            <w:r>
              <w:t xml:space="preserve">Team training and knowledge transfer sessions (6 sessions × 3 hours) for the in-house analytics team on advanced machine learning techniques, MLOps best practices, and responsible AI frameworks. Conducted by the lead Data Scientist at the client's Mumbai premises.</w:t>
            </w:r>
          </w:p>
        </w:tc>
        <w:tc>
          <w:tcPr/>
          <w:p>
            <w:pPr>
              <w:pStyle w:val="Compact"/>
              <w:jc w:val="left"/>
            </w:pPr>
            <w:r>
              <w:t xml:space="preserve">18 hrs</w:t>
            </w:r>
          </w:p>
        </w:tc>
        <w:tc>
          <w:tcPr/>
          <w:p>
            <w:pPr>
              <w:pStyle w:val="Compact"/>
              <w:jc w:val="left"/>
            </w:pPr>
            <w:r>
              <w:t xml:space="preserve">₹ 2,800</w:t>
            </w:r>
          </w:p>
        </w:tc>
        <w:tc>
          <w:tcPr/>
          <w:p>
            <w:pPr>
              <w:pStyle w:val="Compact"/>
              <w:jc w:val="left"/>
            </w:pPr>
            <w:r>
              <w:t xml:space="preserve">1</w:t>
            </w:r>
          </w:p>
        </w:tc>
        <w:tc>
          <w:tcPr/>
          <w:p>
            <w:pPr>
              <w:pStyle w:val="Compact"/>
              <w:jc w:val="left"/>
            </w:pPr>
            <w:r>
              <w:t xml:space="preserve">₹ 50,400.00</w:t>
            </w:r>
          </w:p>
        </w:tc>
      </w:tr>
      <w:tr>
        <w:tc>
          <w:tcPr/>
          <w:p>
            <w:pPr>
              <w:pStyle w:val="Compact"/>
              <w:jc w:val="left"/>
            </w:pPr>
            <w:r>
              <w:t xml:space="preserve">5</w:t>
            </w:r>
          </w:p>
        </w:tc>
        <w:tc>
          <w:tcPr/>
          <w:p>
            <w:pPr>
              <w:pStyle w:val="Compact"/>
              <w:jc w:val="left"/>
            </w:pPr>
            <w:r>
              <w:t xml:space="preserve">Preparation of the final technical documentation, model cards, and executive presentation deck summarising all Data Scientist deliverables, performance benchmarks, and recommended next steps for the Meridian Retail Solutions leadership team in India Mumbai.</w:t>
            </w:r>
          </w:p>
        </w:tc>
        <w:tc>
          <w:tcPr/>
          <w:p>
            <w:pPr>
              <w:pStyle w:val="Compact"/>
              <w:jc w:val="left"/>
            </w:pPr>
            <w:r>
              <w:t xml:space="preserve">10 hrs</w:t>
            </w:r>
          </w:p>
        </w:tc>
        <w:tc>
          <w:tcPr/>
          <w:p>
            <w:pPr>
              <w:pStyle w:val="Compact"/>
              <w:jc w:val="left"/>
            </w:pPr>
            <w:r>
              <w:t xml:space="preserve">₹ 3,000</w:t>
            </w:r>
          </w:p>
        </w:tc>
        <w:tc>
          <w:tcPr/>
          <w:p>
            <w:pPr>
              <w:pStyle w:val="Compact"/>
              <w:jc w:val="left"/>
            </w:pPr>
            <w:r>
              <w:t xml:space="preserve">1</w:t>
            </w:r>
          </w:p>
        </w:tc>
        <w:tc>
          <w:tcPr/>
          <w:p>
            <w:pPr>
              <w:pStyle w:val="Compact"/>
              <w:jc w:val="left"/>
            </w:pPr>
            <w:r>
              <w:t xml:space="preserve">₹ 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4,09,200.00</w:t>
            </w:r>
          </w:p>
        </w:tc>
      </w:tr>
      <w:tr>
        <w:tc>
          <w:tcPr/>
          <w:p>
            <w:pPr>
              <w:pStyle w:val="Compact"/>
              <w:jc w:val="left"/>
            </w:pPr>
            <w:r>
              <w:t xml:space="preserve">GST @ 18% (CGST 9% + SGST 9%)</w:t>
            </w:r>
          </w:p>
        </w:tc>
        <w:tc>
          <w:tcPr/>
          <w:p>
            <w:pPr>
              <w:pStyle w:val="Compact"/>
              <w:jc w:val="left"/>
            </w:pPr>
            <w:r>
              <w:t xml:space="preserve">₹ 73,656.00</w:t>
            </w:r>
          </w:p>
        </w:tc>
      </w:tr>
      <w:tr>
        <w:tc>
          <w:tcPr/>
          <w:p>
            <w:pPr>
              <w:pStyle w:val="Compact"/>
              <w:jc w:val="left"/>
            </w:pPr>
            <w:r>
              <w:t xml:space="preserve">TDS Deduction u/s 194J @ 10%</w:t>
            </w:r>
          </w:p>
        </w:tc>
        <w:tc>
          <w:tcPr/>
          <w:p>
            <w:pPr>
              <w:pStyle w:val="Compact"/>
              <w:jc w:val="left"/>
            </w:pPr>
            <w:r>
              <w:t xml:space="preserve">- ₹ 40,920.00</w:t>
            </w:r>
          </w:p>
        </w:tc>
      </w:tr>
      <w:tr>
        <w:tc>
          <w:tcPr/>
          <w:p>
            <w:pPr>
              <w:pStyle w:val="Compact"/>
              <w:jc w:val="left"/>
            </w:pPr>
            <w:r>
              <w:t xml:space="preserve">Net Payable Amount</w:t>
            </w:r>
          </w:p>
        </w:tc>
        <w:tc>
          <w:tcPr/>
          <w:p>
            <w:pPr>
              <w:pStyle w:val="Compact"/>
              <w:jc w:val="left"/>
            </w:pPr>
            <w:r>
              <w:t xml:space="preserve">₹ 4,41,936.00</w:t>
            </w:r>
          </w:p>
        </w:tc>
      </w:tr>
    </w:tbl>
    <w:bookmarkStart w:id="24" w:name="payment-terms-conditions"/>
    <w:p>
      <w:pPr>
        <w:pStyle w:val="Heading3"/>
      </w:pPr>
      <w:r>
        <w:t xml:space="preserve">Payment Terms &amp; Conditions</w:t>
      </w:r>
    </w:p>
    <w:p>
      <w:pPr>
        <w:pStyle w:val="FirstParagraph"/>
      </w:pPr>
      <w:r>
        <w:t xml:space="preserve">This Invoice is payable within 15 days from the date of issue (i.e., on or before 30 June 2025). Payment shall be made via NEFT/RTGS to the following bank account:</w:t>
      </w:r>
    </w:p>
    <w:p>
      <w:pPr>
        <w:pStyle w:val="BodyText"/>
      </w:pPr>
      <w:r>
        <w:rPr>
          <w:bCs/>
          <w:b/>
        </w:rPr>
        <w:t xml:space="preserve">Bank:</w:t>
      </w:r>
      <w:r>
        <w:t xml:space="preserve"> </w:t>
      </w:r>
      <w:r>
        <w:t xml:space="preserve">HDFC Bank, BKC Branch, Mumbai, Maharashtra, India</w:t>
      </w:r>
    </w:p>
    <w:p>
      <w:pPr>
        <w:pStyle w:val="BodyText"/>
      </w:pPr>
      <w:r>
        <w:rPr>
          <w:bCs/>
          <w:b/>
        </w:rPr>
        <w:t xml:space="preserve">Account Name:</w:t>
      </w:r>
      <w:r>
        <w:t xml:space="preserve"> </w:t>
      </w:r>
      <w:r>
        <w:t xml:space="preserve">NeuralEdge Analytics Pvt. Ltd.</w:t>
      </w:r>
    </w:p>
    <w:p>
      <w:pPr>
        <w:pStyle w:val="BodyText"/>
      </w:pPr>
      <w:r>
        <w:rPr>
          <w:bCs/>
          <w:b/>
        </w:rPr>
        <w:t xml:space="preserve">Account No:</w:t>
      </w:r>
      <w:r>
        <w:t xml:space="preserve"> </w:t>
      </w:r>
      <w:r>
        <w:t xml:space="preserve">50200045678901 |</w:t>
      </w:r>
      <w:r>
        <w:t xml:space="preserve"> </w:t>
      </w:r>
      <w:r>
        <w:rPr>
          <w:bCs/>
          <w:b/>
        </w:rPr>
        <w:t xml:space="preserve">IFSC:</w:t>
      </w:r>
      <w:r>
        <w:t xml:space="preserve"> </w:t>
      </w:r>
      <w:r>
        <w:t xml:space="preserve">HDFC0000123 |</w:t>
      </w:r>
      <w:r>
        <w:t xml:space="preserve"> </w:t>
      </w:r>
      <w:r>
        <w:rPr>
          <w:bCs/>
          <w:b/>
        </w:rPr>
        <w:t xml:space="preserve">SWIFT:</w:t>
      </w:r>
      <w:r>
        <w:t xml:space="preserve"> </w:t>
      </w:r>
      <w:r>
        <w:t xml:space="preserve">HDFCINBB</w:t>
      </w:r>
    </w:p>
    <w:p>
      <w:pPr>
        <w:pStyle w:val="BodyText"/>
      </w:pPr>
      <w:r>
        <w:t xml:space="preserve">A late payment surcharge of 1.5% per month (or part thereof) shall be applicable on the outstanding Invoice balance after the due date. This Invoice is subject to the terms and conditions outlined in the Master Service Agreement (MSA) dated 01 January 2025 between NeuralEdge Analytics Pvt. Ltd. and Meridian Retail Solutions Ltd., both registered in India Mumbai.</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Data Scientist services rendered between 02 May 2025 and 12 June 2025. All deliverables have been accepted in writing by the client's project manager, Mr. Rajesh Kulkarni, on 13 June 2025.</w:t>
      </w:r>
    </w:p>
    <w:p>
      <w:pPr>
        <w:pStyle w:val="BodyText"/>
      </w:pPr>
      <w:r>
        <w:t xml:space="preserve">2. All Data Scientist intellectual property, including but not limited to model artefacts, code repositories, and documentation, shall be transferred to Meridian Retail Solutions Ltd. upon full and final settlement of this Invoice.</w:t>
      </w:r>
    </w:p>
    <w:p>
      <w:pPr>
        <w:pStyle w:val="BodyText"/>
      </w:pPr>
      <w:r>
        <w:t xml:space="preserve">3. The Data Scientist engagement was conducted in compliance with the Information Technology Act, 2000, and the Digital Personal Data Protection Act, 2023, applicable in India Mumbai and across the jurisdiction.</w:t>
      </w:r>
    </w:p>
    <w:p>
      <w:pPr>
        <w:pStyle w:val="BodyText"/>
      </w:pPr>
      <w:r>
        <w:t xml:space="preserve">4. Please quote the Invoice number NEA/DS/2025/00472 in all correspondence and payment references. For queries regarding this Invoice, contact our billing department at billing@neuraledge.in or +91-22-4890-5678 (Mon–Fri, 10:00 AM – 6:00 PM IST).</w:t>
      </w:r>
    </w:p>
    <w:p>
      <w:pPr>
        <w:pStyle w:val="BodyText"/>
      </w:pPr>
      <w:r>
        <w:t xml:space="preserve">5. This is a computer-generated Invoice and does not require a physical signature. A digital copy is valid for all accounting and tax compliance purposes under the Indian GST regime.</w:t>
      </w:r>
    </w:p>
    <w:bookmarkEnd w:id="25"/>
    <w:p>
      <w:pPr>
        <w:pStyle w:val="BodyText"/>
      </w:pPr>
      <w:r>
        <w:rPr>
          <w:bCs/>
          <w:b/>
        </w:rPr>
        <w:t xml:space="preserve">NeuralEdge Analytics Pvt. Ltd.</w:t>
      </w:r>
      <w:r>
        <w:t xml:space="preserve"> </w:t>
      </w:r>
      <w:r>
        <w:t xml:space="preserve">| Registered Office: Bandra Kurla Complex, Mumbai, Maharashtra – 400051, India</w:t>
      </w:r>
    </w:p>
    <w:p>
      <w:pPr>
        <w:pStyle w:val="BodyText"/>
      </w:pPr>
      <w:r>
        <w:t xml:space="preserve">CIN: U72900MH2019PTC312456 | GSTIN: 27AABCN1234F1Z5</w:t>
      </w:r>
    </w:p>
    <w:p>
      <w:pPr>
        <w:pStyle w:val="BodyText"/>
      </w:pPr>
      <w:r>
        <w:t xml:space="preserve">This Invoice was generated on 15 June 2025. Thank you for choosing our Data Scientist services in India Mumbai.</w:t>
      </w:r>
    </w:p>
    <w:p>
      <w:pPr>
        <w:pStyle w:val="BodyText"/>
      </w:pPr>
      <w:r>
        <w:t xml:space="preserve">Page 1 of 1 | Invoice NEA/DS/2025/00472 | NeuralEdge Analytics Pvt. Ltd.,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India Mumbai</dc:title>
  <dc:creator/>
  <dc:language>en</dc:language>
  <cp:keywords/>
  <dcterms:created xsi:type="dcterms:W3CDTF">2026-10-10T01:15:12Z</dcterms:created>
  <dcterms:modified xsi:type="dcterms:W3CDTF">2026-10-10T01:15:12Z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