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Data Scientist Services</w:t>
      </w:r>
      <w:r>
        <w:t xml:space="preserve"> </w:t>
      </w:r>
      <w:r>
        <w:t xml:space="preserve">Iraq Baghdad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INV-BGD-2025-0472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Iraqi Dinar (IQD)</w:t>
      </w:r>
    </w:p>
    <w:bookmarkEnd w:id="21"/>
    <w:bookmarkStart w:id="22" w:name="from-service-provider"/>
    <w:p>
      <w:pPr>
        <w:pStyle w:val="Heading4"/>
      </w:pPr>
      <w:r>
        <w:t xml:space="preserve">From (Service Provider)</w:t>
      </w:r>
    </w:p>
    <w:p>
      <w:pPr>
        <w:pStyle w:val="FirstParagraph"/>
      </w:pPr>
      <w:r>
        <w:t xml:space="preserve">Dr. Ahmed Al-Rashid</w:t>
      </w:r>
    </w:p>
    <w:p>
      <w:pPr>
        <w:pStyle w:val="BodyText"/>
      </w:pPr>
      <w:r>
        <w:t xml:space="preserve">Senior Data Scientist &amp; Analytics Consultant</w:t>
      </w:r>
    </w:p>
    <w:p>
      <w:pPr>
        <w:pStyle w:val="BodyText"/>
      </w:pPr>
      <w:r>
        <w:t xml:space="preserve">Al-Mansour District, Baghdad, Iraq</w:t>
      </w:r>
    </w:p>
    <w:p>
      <w:pPr>
        <w:pStyle w:val="BodyText"/>
      </w:pPr>
      <w:r>
        <w:t xml:space="preserve">Street: 14 Ramadan Street, Building 7, Floor 3</w:t>
      </w:r>
    </w:p>
    <w:p>
      <w:pPr>
        <w:pStyle w:val="BodyText"/>
      </w:pPr>
      <w:r>
        <w:t xml:space="preserve">City: Baghdad, Iraq</w:t>
      </w:r>
    </w:p>
    <w:p>
      <w:pPr>
        <w:pStyle w:val="BodyText"/>
      </w:pPr>
      <w:r>
        <w:t xml:space="preserve">Email: a.alrashid@datascientist-baghdad.iq</w:t>
      </w:r>
    </w:p>
    <w:p>
      <w:pPr>
        <w:pStyle w:val="BodyText"/>
      </w:pPr>
      <w:r>
        <w:t xml:space="preserve">Phone: +964 770 123 4567</w:t>
      </w:r>
    </w:p>
    <w:p>
      <w:pPr>
        <w:pStyle w:val="BodyText"/>
      </w:pPr>
      <w:r>
        <w:t xml:space="preserve">Tax Registration No.: TR-36-2024-8841</w:t>
      </w:r>
    </w:p>
    <w:bookmarkEnd w:id="22"/>
    <w:bookmarkStart w:id="23" w:name="to-client-bill-to"/>
    <w:p>
      <w:pPr>
        <w:pStyle w:val="Heading4"/>
      </w:pPr>
      <w:r>
        <w:t xml:space="preserve">To (Client / Bill To)</w:t>
      </w:r>
    </w:p>
    <w:p>
      <w:pPr>
        <w:pStyle w:val="FirstParagraph"/>
      </w:pPr>
      <w:r>
        <w:t xml:space="preserve">Tigris Digital Solutions Co. Ltd.</w:t>
      </w:r>
    </w:p>
    <w:p>
      <w:pPr>
        <w:pStyle w:val="BodyText"/>
      </w:pPr>
      <w:r>
        <w:t xml:space="preserve">Attn: Mr. Khalid Al-Juburi, Chief Technology Officer</w:t>
      </w:r>
    </w:p>
    <w:p>
      <w:pPr>
        <w:pStyle w:val="BodyText"/>
      </w:pPr>
      <w:r>
        <w:t xml:space="preserve">Al-Karrada District, Baghdad, Iraq</w:t>
      </w:r>
    </w:p>
    <w:p>
      <w:pPr>
        <w:pStyle w:val="BodyText"/>
      </w:pPr>
      <w:r>
        <w:t xml:space="preserve">Street: Al-Mustansiriya Road, Office Tower 12, Suite 405</w:t>
      </w:r>
    </w:p>
    <w:p>
      <w:pPr>
        <w:pStyle w:val="BodyText"/>
      </w:pPr>
      <w:r>
        <w:t xml:space="preserve">City: Baghdad, Iraq</w:t>
      </w:r>
    </w:p>
    <w:p>
      <w:pPr>
        <w:pStyle w:val="BodyText"/>
      </w:pPr>
      <w:r>
        <w:t xml:space="preserve">Email: procurement@tigrisdigital.iq</w:t>
      </w:r>
    </w:p>
    <w:p>
      <w:pPr>
        <w:pStyle w:val="BodyText"/>
      </w:pPr>
      <w:r>
        <w:t xml:space="preserve">Phone: +964 781 987 6543</w:t>
      </w:r>
    </w:p>
    <w:p>
      <w:pPr>
        <w:pStyle w:val="BodyText"/>
      </w:pPr>
      <w:r>
        <w:t xml:space="preserve">Commercial Registration No.: CR-36-2019-5523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(IQD)</w:t>
            </w:r>
          </w:p>
        </w:tc>
        <w:tc>
          <w:tcPr/>
          <w:p>
            <w:pPr>
              <w:pStyle w:val="Compact"/>
              <w:jc w:val="left"/>
            </w:pPr>
            <w:r>
              <w:t xml:space="preserve">Amount (IQD)</w:t>
            </w:r>
          </w:p>
        </w:tc>
        <w:tc>
          <w:tcPr/>
          <w:p>
            <w:pPr>
              <w:pStyle w:val="Compact"/>
              <w:jc w:val="left"/>
            </w:pPr>
            <w:r>
              <w:t xml:space="preserve">Reference</w:t>
            </w:r>
          </w:p>
        </w:tc>
      </w:tr>
      <w:tr>
        <w:tc>
          <w:tcPr/>
          <w:p>
            <w:pPr>
              <w:pStyle w:val="Compact"/>
              <w:jc w:val="left"/>
            </w:pPr>
            <w:r>
              <w:t xml:space="preserve">1</w:t>
            </w:r>
          </w:p>
        </w:tc>
        <w:tc>
          <w:tcPr/>
          <w:p>
            <w:pPr>
              <w:pStyle w:val="Compact"/>
              <w:jc w:val="left"/>
            </w:pPr>
            <w:r>
              <w:rPr>
                <w:bCs/>
                <w:b/>
              </w:rPr>
              <w:t xml:space="preserve">Machine Learning Model Development &amp; Deployment</w:t>
            </w:r>
            <w:r>
              <w:br/>
            </w:r>
            <w:r>
              <w:t xml:space="preserve">Design, training, and deployment of predictive analytics models for customer churn forecasting. Includes feature engineering, model selection (Random Forest, XGBoost), hyperparameter tuning, and integration into the client's existing data pipeline in Baghdad.</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DS-BGD-001</w:t>
            </w:r>
          </w:p>
        </w:tc>
      </w:tr>
      <w:tr>
        <w:tc>
          <w:tcPr/>
          <w:p>
            <w:pPr>
              <w:pStyle w:val="Compact"/>
              <w:jc w:val="left"/>
            </w:pPr>
            <w:r>
              <w:t xml:space="preserve">2</w:t>
            </w:r>
          </w:p>
        </w:tc>
        <w:tc>
          <w:tcPr/>
          <w:p>
            <w:pPr>
              <w:pStyle w:val="Compact"/>
              <w:jc w:val="left"/>
            </w:pPr>
            <w:r>
              <w:rPr>
                <w:bCs/>
                <w:b/>
              </w:rPr>
              <w:t xml:space="preserve">Data Pipeline Architecture &amp; ETL Development</w:t>
            </w:r>
            <w:r>
              <w:br/>
            </w:r>
            <w:r>
              <w:t xml:space="preserve">Construction of a robust end-to-end data pipeline using Apache Spark and Python for real-time processing of transactional data. Includes data validation, error handling, and scheduling infrastructure hosted on the client's on-premise servers in Baghdad.</w:t>
            </w:r>
          </w:p>
        </w:tc>
        <w:tc>
          <w:tcPr/>
          <w:p>
            <w:pPr>
              <w:pStyle w:val="Compact"/>
              <w:jc w:val="left"/>
            </w:pPr>
            <w:r>
              <w:t xml:space="preserve">32 hours</w:t>
            </w:r>
          </w:p>
        </w:tc>
        <w:tc>
          <w:tcPr/>
          <w:p>
            <w:pPr>
              <w:pStyle w:val="Compact"/>
              <w:jc w:val="left"/>
            </w:pPr>
            <w:r>
              <w:t xml:space="preserve">85,000</w:t>
            </w:r>
          </w:p>
        </w:tc>
        <w:tc>
          <w:tcPr/>
          <w:p>
            <w:pPr>
              <w:pStyle w:val="Compact"/>
              <w:jc w:val="left"/>
            </w:pPr>
            <w:r>
              <w:t xml:space="preserve">2,720,000</w:t>
            </w:r>
          </w:p>
        </w:tc>
        <w:tc>
          <w:tcPr/>
          <w:p>
            <w:pPr>
              <w:pStyle w:val="Compact"/>
              <w:jc w:val="left"/>
            </w:pPr>
            <w:r>
              <w:t xml:space="preserve">DS-BGD-002</w:t>
            </w:r>
          </w:p>
        </w:tc>
      </w:tr>
      <w:tr>
        <w:tc>
          <w:tcPr/>
          <w:p>
            <w:pPr>
              <w:pStyle w:val="Compact"/>
              <w:jc w:val="left"/>
            </w:pPr>
            <w:r>
              <w:t xml:space="preserve">3</w:t>
            </w:r>
          </w:p>
        </w:tc>
        <w:tc>
          <w:tcPr/>
          <w:p>
            <w:pPr>
              <w:pStyle w:val="Compact"/>
              <w:jc w:val="left"/>
            </w:pPr>
            <w:r>
              <w:rPr>
                <w:bCs/>
                <w:b/>
              </w:rPr>
              <w:t xml:space="preserve">Business Intelligence Dashboard Design &amp; Implementation</w:t>
            </w:r>
            <w:r>
              <w:br/>
            </w:r>
            <w:r>
              <w:t xml:space="preserve">Development of interactive dashboards using Power BI and Tableau for executive-level reporting. Covers KPI tracking, trend analysis, and automated weekly reporting for the Baghdad operations team. Includes user training sessions (2 sessions, 3 hours each).</w:t>
            </w:r>
          </w:p>
        </w:tc>
        <w:tc>
          <w:tcPr/>
          <w:p>
            <w:pPr>
              <w:pStyle w:val="Compact"/>
              <w:jc w:val="left"/>
            </w:pPr>
            <w:r>
              <w:t xml:space="preserve">24 hours</w:t>
            </w:r>
          </w:p>
        </w:tc>
        <w:tc>
          <w:tcPr/>
          <w:p>
            <w:pPr>
              <w:pStyle w:val="Compact"/>
              <w:jc w:val="left"/>
            </w:pPr>
            <w:r>
              <w:t xml:space="preserve">85,000</w:t>
            </w:r>
          </w:p>
        </w:tc>
        <w:tc>
          <w:tcPr/>
          <w:p>
            <w:pPr>
              <w:pStyle w:val="Compact"/>
              <w:jc w:val="left"/>
            </w:pPr>
            <w:r>
              <w:t xml:space="preserve">2,040,000</w:t>
            </w:r>
          </w:p>
        </w:tc>
        <w:tc>
          <w:tcPr/>
          <w:p>
            <w:pPr>
              <w:pStyle w:val="Compact"/>
              <w:jc w:val="left"/>
            </w:pPr>
            <w:r>
              <w:t xml:space="preserve">DS-BGD-003</w:t>
            </w:r>
          </w:p>
        </w:tc>
      </w:tr>
      <w:tr>
        <w:tc>
          <w:tcPr/>
          <w:p>
            <w:pPr>
              <w:pStyle w:val="Compact"/>
              <w:jc w:val="left"/>
            </w:pPr>
            <w:r>
              <w:t xml:space="preserve">4</w:t>
            </w:r>
          </w:p>
        </w:tc>
        <w:tc>
          <w:tcPr/>
          <w:p>
            <w:pPr>
              <w:pStyle w:val="Compact"/>
              <w:jc w:val="left"/>
            </w:pPr>
            <w:r>
              <w:rPr>
                <w:bCs/>
                <w:b/>
              </w:rPr>
              <w:t xml:space="preserve">Natural Language Processing (NLP) for Arabic Text Analytics</w:t>
            </w:r>
            <w:r>
              <w:br/>
            </w:r>
            <w:r>
              <w:t xml:space="preserve">Development of a specialized NLP model for processing and analyzing Arabic-language customer feedback and social media data. Includes tokenization, sentiment analysis, topic modeling, and integration with the client's CRM system.</w:t>
            </w:r>
          </w:p>
        </w:tc>
        <w:tc>
          <w:tcPr/>
          <w:p>
            <w:pPr>
              <w:pStyle w:val="Compact"/>
              <w:jc w:val="left"/>
            </w:pPr>
            <w:r>
              <w:t xml:space="preserve">28 hours</w:t>
            </w:r>
          </w:p>
        </w:tc>
        <w:tc>
          <w:tcPr/>
          <w:p>
            <w:pPr>
              <w:pStyle w:val="Compact"/>
              <w:jc w:val="left"/>
            </w:pPr>
            <w:r>
              <w:t xml:space="preserve">95,000</w:t>
            </w:r>
          </w:p>
        </w:tc>
        <w:tc>
          <w:tcPr/>
          <w:p>
            <w:pPr>
              <w:pStyle w:val="Compact"/>
              <w:jc w:val="left"/>
            </w:pPr>
            <w:r>
              <w:t xml:space="preserve">2,660,000</w:t>
            </w:r>
          </w:p>
        </w:tc>
        <w:tc>
          <w:tcPr/>
          <w:p>
            <w:pPr>
              <w:pStyle w:val="Compact"/>
              <w:jc w:val="left"/>
            </w:pPr>
            <w:r>
              <w:t xml:space="preserve">DS-BGD-004</w:t>
            </w:r>
          </w:p>
        </w:tc>
      </w:tr>
      <w:tr>
        <w:tc>
          <w:tcPr/>
          <w:p>
            <w:pPr>
              <w:pStyle w:val="Compact"/>
              <w:jc w:val="left"/>
            </w:pPr>
            <w:r>
              <w:t xml:space="preserve">5</w:t>
            </w:r>
          </w:p>
        </w:tc>
        <w:tc>
          <w:tcPr/>
          <w:p>
            <w:pPr>
              <w:pStyle w:val="Compact"/>
              <w:jc w:val="left"/>
            </w:pPr>
            <w:r>
              <w:rPr>
                <w:bCs/>
                <w:b/>
              </w:rPr>
              <w:t xml:space="preserve">Statistical Analysis &amp; A/B Testing Framework</w:t>
            </w:r>
            <w:r>
              <w:br/>
            </w:r>
            <w:r>
              <w:t xml:space="preserve">Design and implementation of a comprehensive A/B testing framework for the client's digital marketing campaigns. Includes sample size calculation, statistical significance testing, and automated reporting. Delivered as a documented methodology guide for the Baghdad marketing team.</w:t>
            </w:r>
          </w:p>
        </w:tc>
        <w:tc>
          <w:tcPr/>
          <w:p>
            <w:pPr>
              <w:pStyle w:val="Compact"/>
              <w:jc w:val="left"/>
            </w:pPr>
            <w:r>
              <w:t xml:space="preserve">16 hours</w:t>
            </w:r>
          </w:p>
        </w:tc>
        <w:tc>
          <w:tcPr/>
          <w:p>
            <w:pPr>
              <w:pStyle w:val="Compact"/>
              <w:jc w:val="left"/>
            </w:pPr>
            <w:r>
              <w:t xml:space="preserve">85,000</w:t>
            </w:r>
          </w:p>
        </w:tc>
        <w:tc>
          <w:tcPr/>
          <w:p>
            <w:pPr>
              <w:pStyle w:val="Compact"/>
              <w:jc w:val="left"/>
            </w:pPr>
            <w:r>
              <w:t xml:space="preserve">1,360,000</w:t>
            </w:r>
          </w:p>
        </w:tc>
        <w:tc>
          <w:tcPr/>
          <w:p>
            <w:pPr>
              <w:pStyle w:val="Compact"/>
              <w:jc w:val="left"/>
            </w:pPr>
            <w:r>
              <w:t xml:space="preserve">DS-BGD-005</w:t>
            </w:r>
          </w:p>
        </w:tc>
      </w:tr>
      <w:tr>
        <w:tc>
          <w:tcPr/>
          <w:p>
            <w:pPr>
              <w:pStyle w:val="Compact"/>
              <w:jc w:val="left"/>
            </w:pPr>
            <w:r>
              <w:t xml:space="preserve">6</w:t>
            </w:r>
          </w:p>
        </w:tc>
        <w:tc>
          <w:tcPr/>
          <w:p>
            <w:pPr>
              <w:pStyle w:val="Compact"/>
              <w:jc w:val="left"/>
            </w:pPr>
            <w:r>
              <w:rPr>
                <w:bCs/>
                <w:b/>
              </w:rPr>
              <w:t xml:space="preserve">On-Site Data Science Training &amp; Knowledge Transfer</w:t>
            </w:r>
            <w:r>
              <w:br/>
            </w:r>
            <w:r>
              <w:t xml:space="preserve">Two-day intensive workshop conducted at the client's Baghdad office covering Python for data science, machine learning fundamentals, and data visualization best practices. Includes printed materials, code repositories, and a 30-day post-training support window.</w:t>
            </w:r>
          </w:p>
        </w:tc>
        <w:tc>
          <w:tcPr/>
          <w:p>
            <w:pPr>
              <w:pStyle w:val="Compact"/>
              <w:jc w:val="left"/>
            </w:pPr>
            <w:r>
              <w:t xml:space="preserve">16 hours</w:t>
            </w:r>
          </w:p>
        </w:tc>
        <w:tc>
          <w:tcPr/>
          <w:p>
            <w:pPr>
              <w:pStyle w:val="Compact"/>
              <w:jc w:val="left"/>
            </w:pPr>
            <w:r>
              <w:t xml:space="preserve">110,000</w:t>
            </w:r>
          </w:p>
        </w:tc>
        <w:tc>
          <w:tcPr/>
          <w:p>
            <w:pPr>
              <w:pStyle w:val="Compact"/>
              <w:jc w:val="left"/>
            </w:pPr>
            <w:r>
              <w:t xml:space="preserve">1,760,000</w:t>
            </w:r>
          </w:p>
        </w:tc>
        <w:tc>
          <w:tcPr/>
          <w:p>
            <w:pPr>
              <w:pStyle w:val="Compact"/>
              <w:jc w:val="left"/>
            </w:pPr>
            <w:r>
              <w:t xml:space="preserve">DS-BGD-006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13,940,000 IQD</w:t>
            </w:r>
          </w:p>
        </w:tc>
      </w:tr>
      <w:tr>
        <w:tc>
          <w:tcPr/>
          <w:p>
            <w:pPr>
              <w:pStyle w:val="Compact"/>
              <w:jc w:val="left"/>
            </w:pPr>
            <w:r>
              <w:t xml:space="preserve">VAT (5% - Iraq Standard Rate)</w:t>
            </w:r>
          </w:p>
        </w:tc>
        <w:tc>
          <w:tcPr/>
          <w:p>
            <w:pPr>
              <w:pStyle w:val="Compact"/>
              <w:jc w:val="left"/>
            </w:pPr>
            <w:r>
              <w:t xml:space="preserve">697,000 IQD</w:t>
            </w:r>
          </w:p>
        </w:tc>
      </w:tr>
      <w:tr>
        <w:tc>
          <w:tcPr/>
          <w:p>
            <w:pPr>
              <w:pStyle w:val="Compact"/>
              <w:jc w:val="left"/>
            </w:pPr>
            <w:r>
              <w:t xml:space="preserve">On-Site Travel &amp; Accommodation (Baghdad)</w:t>
            </w:r>
          </w:p>
        </w:tc>
        <w:tc>
          <w:tcPr/>
          <w:p>
            <w:pPr>
              <w:pStyle w:val="Compact"/>
              <w:jc w:val="left"/>
            </w:pPr>
            <w:r>
              <w:t xml:space="preserve">250,000 IQD</w:t>
            </w:r>
          </w:p>
        </w:tc>
      </w:tr>
      <w:tr>
        <w:tc>
          <w:tcPr/>
          <w:p>
            <w:pPr>
              <w:pStyle w:val="Compact"/>
              <w:jc w:val="left"/>
            </w:pPr>
            <w:r>
              <w:t xml:space="preserve">Discount (Early Payment - 3%)</w:t>
            </w:r>
          </w:p>
        </w:tc>
        <w:tc>
          <w:tcPr/>
          <w:p>
            <w:pPr>
              <w:pStyle w:val="Compact"/>
              <w:jc w:val="left"/>
            </w:pPr>
            <w:r>
              <w:t xml:space="preserve">-418,200 IQD</w:t>
            </w:r>
          </w:p>
        </w:tc>
      </w:tr>
      <w:tr>
        <w:tc>
          <w:tcPr/>
          <w:p>
            <w:pPr>
              <w:pStyle w:val="Compact"/>
              <w:jc w:val="left"/>
            </w:pPr>
            <w:r>
              <w:t xml:space="preserve">Grand Total Due</w:t>
            </w:r>
          </w:p>
        </w:tc>
        <w:tc>
          <w:tcPr/>
          <w:p>
            <w:pPr>
              <w:pStyle w:val="Compact"/>
              <w:jc w:val="left"/>
            </w:pPr>
            <w:r>
              <w:t xml:space="preserve">14,468,800 IQD</w:t>
            </w:r>
          </w:p>
        </w:tc>
      </w:tr>
    </w:tbl>
    <w:bookmarkStart w:id="24" w:name="payment-terms-conditions"/>
    <w:p>
      <w:pPr>
        <w:pStyle w:val="Heading4"/>
      </w:pPr>
      <w:r>
        <w:t xml:space="preserve">Payment Terms &amp; Conditions</w:t>
      </w:r>
    </w:p>
    <w:p>
      <w:pPr>
        <w:pStyle w:val="FirstParagraph"/>
      </w:pPr>
      <w:r>
        <w:t xml:space="preserve">This Invoice is issued in accordance with the commercial regulations of the Republic of Iraq and applies to all Data Scientist professional services rendered in Baghdad, Iraq. The client agrees to the following terms:</w:t>
      </w:r>
    </w:p>
    <w:p>
      <w:pPr>
        <w:numPr>
          <w:ilvl w:val="0"/>
          <w:numId w:val="1001"/>
        </w:numPr>
        <w:pStyle w:val="Compact"/>
      </w:pPr>
      <w:r>
        <w:t xml:space="preserve">Payment is due within fifteen (15) calendar days from the Invoice date of 15 June 2025, making the final due date 30 June 2025.</w:t>
      </w:r>
    </w:p>
    <w:p>
      <w:pPr>
        <w:numPr>
          <w:ilvl w:val="0"/>
          <w:numId w:val="1001"/>
        </w:numPr>
        <w:pStyle w:val="Compact"/>
      </w:pPr>
      <w:r>
        <w:t xml:space="preserve">Payment shall be made via bank transfer to the following account: Bank of Baghdad, Branch: Al-Mansour, Account Name: Dr. Ahmed Al-Rashid, Account Number: 0036-4471-2289-001, SWIFT: BKBG IQ BB.</w:t>
      </w:r>
    </w:p>
    <w:p>
      <w:pPr>
        <w:numPr>
          <w:ilvl w:val="0"/>
          <w:numId w:val="1001"/>
        </w:numPr>
        <w:pStyle w:val="Compact"/>
      </w:pPr>
      <w:r>
        <w:t xml:space="preserve">All amounts are quoted in Iraqi Dinar (IQD). In the event of currency fluctuation, the IQD equivalent at the Central Bank of Iraq's official exchange rate on the payment date shall apply.</w:t>
      </w:r>
    </w:p>
    <w:p>
      <w:pPr>
        <w:numPr>
          <w:ilvl w:val="0"/>
          <w:numId w:val="1001"/>
        </w:numPr>
        <w:pStyle w:val="Compact"/>
      </w:pPr>
      <w:r>
        <w:t xml:space="preserve">Late payments shall incur a penalty of 1.5% per month on the outstanding balance, in compliance with Iraqi commercial law.</w:t>
      </w:r>
    </w:p>
    <w:p>
      <w:pPr>
        <w:numPr>
          <w:ilvl w:val="0"/>
          <w:numId w:val="1001"/>
        </w:numPr>
        <w:pStyle w:val="Compact"/>
      </w:pPr>
      <w:r>
        <w:t xml:space="preserve">This Invoice is valid for ninety (90) days from the date of issue. After this period, the Data Scientist reserves the right to re-quote services at prevailing market rates in Baghdad.</w:t>
      </w:r>
    </w:p>
    <w:p>
      <w:pPr>
        <w:numPr>
          <w:ilvl w:val="0"/>
          <w:numId w:val="1001"/>
        </w:numPr>
        <w:pStyle w:val="Compact"/>
      </w:pPr>
      <w:r>
        <w:t xml:space="preserve">All intellectual property, models, code, and documentation produced under this engagement shall transfer to the client upon full and final payment of this Invoice.</w:t>
      </w:r>
    </w:p>
    <w:bookmarkEnd w:id="24"/>
    <w:bookmarkStart w:id="25" w:name="additional-notes-remarks"/>
    <w:p>
      <w:pPr>
        <w:pStyle w:val="Heading4"/>
      </w:pPr>
      <w:r>
        <w:t xml:space="preserve">Additional Notes &amp; Remarks</w:t>
      </w:r>
    </w:p>
    <w:p>
      <w:pPr>
        <w:pStyle w:val="FirstParagraph"/>
      </w:pPr>
      <w:r>
        <w:t xml:space="preserve">This Invoice covers the complete scope of Data Scientist services as outlined in the Statement of Work (SOW) dated 01 June 2025, reference number SOW-BGD-2025-019. All services were performed by Dr. Ahmed Al-Rashid, a certified Data Scientist with over twelve years of experience in machine learning, statistical modeling, and data engineering, operating from his consultancy office in the Al-Mansour District of Baghdad, Iraq.</w:t>
      </w:r>
    </w:p>
    <w:p>
      <w:pPr>
        <w:pStyle w:val="BodyText"/>
      </w:pPr>
      <w:r>
        <w:t xml:space="preserve">The client acknowledges that all deliverables, including trained models, ETL scripts, dashboard configurations, NLP pipelines, and training materials, have been reviewed and accepted by the client's technical team in Baghdad on 12 June 2025. No further revisions or modifications are included in this Invoice. Any additional Data Scientist services requested after the acceptance date shall be subject to a separate Invoice and quotation.</w:t>
      </w:r>
    </w:p>
    <w:p>
      <w:pPr>
        <w:pStyle w:val="BodyText"/>
      </w:pPr>
      <w:r>
        <w:t xml:space="preserve">The Data Scientist confirms that all work was conducted in full compliance with Iraq's data protection guidelines and the client's internal data governance policies. No client data has been transferred outside of Baghdad, Iraq, at any point during the engagement. All processing was performed on the client's secured on-premise infrastructure located in the Al-Karrada District, Baghdad.</w:t>
      </w:r>
    </w:p>
    <w:p>
      <w:pPr>
        <w:pStyle w:val="BodyText"/>
      </w:pPr>
      <w:r>
        <w:t xml:space="preserve">Should the client require ongoing Data Scientist support, model retraining, or additional analytics development in Baghdad, a separate service-level agreement (SLA) and monthly retainer Invoice shall be issued. Please contact the undersigned for a detailed proposal.</w:t>
      </w:r>
    </w:p>
    <w:bookmarkEnd w:id="25"/>
    <w:p>
      <w:pPr>
        <w:pStyle w:val="BodyText"/>
      </w:pPr>
      <w:r>
        <w:rPr>
          <w:bCs/>
          <w:b/>
        </w:rPr>
        <w:t xml:space="preserve">INVOICE INV-BGD-2025-0472</w:t>
      </w:r>
      <w:r>
        <w:t xml:space="preserve"> </w:t>
      </w:r>
      <w:r>
        <w:t xml:space="preserve">| Data Scientist Services | Baghdad, Iraq</w:t>
      </w:r>
      <w:r>
        <w:br/>
      </w:r>
      <w:r>
        <w:t xml:space="preserve">Issued by: Dr. Ahmed Al-Rashid | Senior Data Scientist &amp; Analytics Consultant</w:t>
      </w:r>
      <w:r>
        <w:br/>
      </w:r>
      <w:r>
        <w:t xml:space="preserve">Al-Mansour District, Baghdad, Iraq | +964 770 123 4567 | a.alrashid@datascientist-baghdad.iq</w:t>
      </w:r>
      <w:r>
        <w:br/>
      </w:r>
      <w:r>
        <w:br/>
      </w:r>
      <w:r>
        <w:t xml:space="preserve">This is a computer-generated Invoice and does not require a physical signature. It is valid as a legal document for payment and accounting purposes in the Republic of Iraq.</w:t>
      </w:r>
      <w:r>
        <w:br/>
      </w:r>
      <w:r>
        <w:t xml:space="preserve">Thank you for your business. We appreciate the opportunity to provide Data Scientist expertise to your organization in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Iraq Baghdad</dc:title>
  <dc:creator/>
  <dc:language>en</dc:language>
  <cp:keywords/>
  <dcterms:created xsi:type="dcterms:W3CDTF">2026-10-10T03:12:15Z</dcterms:created>
  <dcterms:modified xsi:type="dcterms:W3CDTF">2026-10-10T03:12:15Z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