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neurodata-analytics-s.r.l."/>
    <w:p>
      <w:pPr>
        <w:pStyle w:val="Heading1"/>
      </w:pPr>
      <w:r>
        <w:t xml:space="preserve">NeuroData Analytics S.r.l.</w:t>
      </w:r>
    </w:p>
    <w:p>
      <w:pPr>
        <w:pStyle w:val="FirstParagraph"/>
      </w:pPr>
      <w:r>
        <w:t xml:space="preserve">Via Toledo 185, 80132 Naples, Italy</w:t>
      </w:r>
    </w:p>
    <w:p>
      <w:pPr>
        <w:pStyle w:val="BodyText"/>
      </w:pPr>
      <w:r>
        <w:t xml:space="preserve">VAT Number (P.IVA): IT08765432109</w:t>
      </w:r>
    </w:p>
    <w:p>
      <w:pPr>
        <w:pStyle w:val="BodyText"/>
      </w:pPr>
      <w:r>
        <w:t xml:space="preserve">Chamber of Commerce: NA-2019-004521</w:t>
      </w:r>
    </w:p>
    <w:p>
      <w:pPr>
        <w:pStyle w:val="BodyText"/>
      </w:pPr>
      <w:r>
        <w:t xml:space="preserve">Email: billing@neurodata-naples.it</w:t>
      </w:r>
    </w:p>
    <w:p>
      <w:pPr>
        <w:pStyle w:val="BodyText"/>
      </w:pPr>
      <w:r>
        <w:t xml:space="preserve">Phone: +39 081 423 5678</w:t>
      </w:r>
    </w:p>
    <w:bookmarkEnd w:id="20"/>
    <w:bookmarkStart w:id="21" w:name="invoice"/>
    <w:p>
      <w:pPr>
        <w:pStyle w:val="Heading2"/>
      </w:pPr>
      <w:r>
        <w:t xml:space="preserve">INVOICE</w:t>
      </w:r>
    </w:p>
    <w:p>
      <w:pPr>
        <w:pStyle w:val="FirstParagraph"/>
      </w:pPr>
      <w:r>
        <w:t xml:space="preserve">Invoice No.: ND-2025-0047</w:t>
      </w:r>
    </w:p>
    <w:p>
      <w:pPr>
        <w:pStyle w:val="BodyText"/>
      </w:pPr>
      <w:r>
        <w:t xml:space="preserve">Date of Issue: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MedTech Innovations S.p.A.</w:t>
      </w:r>
    </w:p>
    <w:p>
      <w:pPr>
        <w:pStyle w:val="BodyText"/>
      </w:pPr>
      <w:r>
        <w:t xml:space="preserve">Via Duomo 42, 80138 Naples, Italy</w:t>
      </w:r>
    </w:p>
    <w:p>
      <w:pPr>
        <w:pStyle w:val="BodyText"/>
      </w:pPr>
      <w:r>
        <w:t xml:space="preserve">Attn: Dr. Marco Esposito, Chief Technology Officer</w:t>
      </w:r>
    </w:p>
    <w:p>
      <w:pPr>
        <w:pStyle w:val="BodyText"/>
      </w:pPr>
      <w:r>
        <w:t xml:space="preserve">VAT Number: IT09876543210</w:t>
      </w:r>
    </w:p>
    <w:bookmarkEnd w:id="22"/>
    <w:bookmarkStart w:id="23" w:name="service-provider"/>
    <w:p>
      <w:pPr>
        <w:pStyle w:val="Heading3"/>
      </w:pPr>
      <w:r>
        <w:t xml:space="preserve">Service Provider</w:t>
      </w:r>
    </w:p>
    <w:p>
      <w:pPr>
        <w:pStyle w:val="FirstParagraph"/>
      </w:pPr>
      <w:r>
        <w:rPr>
          <w:bCs/>
          <w:b/>
        </w:rPr>
        <w:t xml:space="preserve">Dr. Elena Ferrante</w:t>
      </w:r>
    </w:p>
    <w:p>
      <w:pPr>
        <w:pStyle w:val="BodyText"/>
      </w:pPr>
      <w:r>
        <w:t xml:space="preserve">Senior Data Scientist</w:t>
      </w:r>
    </w:p>
    <w:p>
      <w:pPr>
        <w:pStyle w:val="BodyText"/>
      </w:pPr>
      <w:r>
        <w:t xml:space="preserve">NeuroData Analytics S.r.l.</w:t>
      </w:r>
    </w:p>
    <w:p>
      <w:pPr>
        <w:pStyle w:val="BodyText"/>
      </w:pPr>
      <w:r>
        <w:t xml:space="preserve">Naples, Italy</w:t>
      </w:r>
    </w:p>
    <w:p>
      <w:pPr>
        <w:pStyle w:val="BodyText"/>
      </w:pPr>
      <w:r>
        <w:t xml:space="preserve">Professional Registration: Ordine Ingegneri di Napoli, No. 12345</w:t>
      </w:r>
    </w:p>
    <w:bookmarkEnd w:id="23"/>
    <w:bookmarkStart w:id="24" w:name="project-reference"/>
    <w:p>
      <w:pPr>
        <w:pStyle w:val="Heading3"/>
      </w:pPr>
      <w:r>
        <w:t xml:space="preserve">Project Reference</w:t>
      </w:r>
    </w:p>
    <w:p>
      <w:pPr>
        <w:pStyle w:val="FirstParagraph"/>
      </w:pPr>
      <w:r>
        <w:t xml:space="preserve">Contract No.: MTC-ND-2025-012</w:t>
      </w:r>
    </w:p>
    <w:p>
      <w:pPr>
        <w:pStyle w:val="BodyText"/>
      </w:pPr>
      <w:r>
        <w:t xml:space="preserve">Project: Predictive Analytics for Medical Imaging</w:t>
      </w:r>
    </w:p>
    <w:p>
      <w:pPr>
        <w:pStyle w:val="BodyText"/>
      </w:pPr>
      <w:r>
        <w:t xml:space="preserve">Period: 01 May 2025 – 31 May 2025</w:t>
      </w:r>
    </w:p>
    <w:bookmarkEnd w:id="24"/>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Machine Learning Model Development</w:t>
            </w:r>
            <w:r>
              <w:t xml:space="preserve"> </w:t>
            </w:r>
            <w:r>
              <w:t xml:space="preserve">– Design, training, and validation of deep learning neural networks for medical image classification. The Data Scientist performed extensive feature engineering, hyperparameter tuning, and cross-validation using TensorFlow and PyTorch frameworks. All model development was conducted at the Naples office facility.</w:t>
            </w:r>
          </w:p>
        </w:tc>
        <w:tc>
          <w:tcPr/>
          <w:p>
            <w:pPr>
              <w:pStyle w:val="Compact"/>
              <w:jc w:val="left"/>
            </w:pPr>
            <w:r>
              <w:t xml:space="preserve">80 hours</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2</w:t>
            </w:r>
          </w:p>
        </w:tc>
        <w:tc>
          <w:tcPr/>
          <w:p>
            <w:pPr>
              <w:pStyle w:val="Compact"/>
              <w:jc w:val="left"/>
            </w:pPr>
            <w:r>
              <w:rPr>
                <w:bCs/>
                <w:b/>
              </w:rPr>
              <w:t xml:space="preserve">Data Pipeline Architecture &amp; ETL Development</w:t>
            </w:r>
            <w:r>
              <w:t xml:space="preserve"> </w:t>
            </w:r>
            <w:r>
              <w:t xml:space="preserve">– Construction of robust data ingestion pipelines for handling large-scale medical imaging datasets (DICOM format). The Data Scientist implemented automated data cleaning, normalization, and augmentation workflows to ensure data integrity across the entire analytical pipeline.</w:t>
            </w:r>
          </w:p>
        </w:tc>
        <w:tc>
          <w:tcPr/>
          <w:p>
            <w:pPr>
              <w:pStyle w:val="Compact"/>
              <w:jc w:val="left"/>
            </w:pPr>
            <w:r>
              <w:t xml:space="preserve">48 hours</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3</w:t>
            </w:r>
          </w:p>
        </w:tc>
        <w:tc>
          <w:tcPr/>
          <w:p>
            <w:pPr>
              <w:pStyle w:val="Compact"/>
              <w:jc w:val="left"/>
            </w:pPr>
            <w:r>
              <w:rPr>
                <w:bCs/>
                <w:b/>
              </w:rPr>
              <w:t xml:space="preserve">Statistical Analysis &amp; Predictive Modeling</w:t>
            </w:r>
            <w:r>
              <w:t xml:space="preserve"> </w:t>
            </w:r>
            <w:r>
              <w:t xml:space="preserve">– Comprehensive statistical analysis including survival analysis, regression modeling, and Bayesian inference for clinical outcome prediction. The Data Scientist produced detailed analytical reports with confidence intervals and p-value assessments for the research team in Naples.</w:t>
            </w:r>
          </w:p>
        </w:tc>
        <w:tc>
          <w:tcPr/>
          <w:p>
            <w:pPr>
              <w:pStyle w:val="Compact"/>
              <w:jc w:val="left"/>
            </w:pPr>
            <w:r>
              <w:t xml:space="preserve">36 hours</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4</w:t>
            </w:r>
          </w:p>
        </w:tc>
        <w:tc>
          <w:tcPr/>
          <w:p>
            <w:pPr>
              <w:pStyle w:val="Compact"/>
              <w:jc w:val="left"/>
            </w:pPr>
            <w:r>
              <w:rPr>
                <w:bCs/>
                <w:b/>
              </w:rPr>
              <w:t xml:space="preserve">Dashboard Development &amp; Data Visualization</w:t>
            </w:r>
            <w:r>
              <w:t xml:space="preserve"> </w:t>
            </w:r>
            <w:r>
              <w:t xml:space="preserve">– Creation of interactive analytical dashboards using Python (Plotly, Dash) and R (Shiny) for real-time monitoring of model performance metrics. The Data Scientist ensured all visualizations met the regulatory compliance standards required by Italian healthcare data protection authorities.</w:t>
            </w:r>
          </w:p>
        </w:tc>
        <w:tc>
          <w:tcPr/>
          <w:p>
            <w:pPr>
              <w:pStyle w:val="Compact"/>
              <w:jc w:val="left"/>
            </w:pPr>
            <w:r>
              <w:t xml:space="preserve">24 hours</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5</w:t>
            </w:r>
          </w:p>
        </w:tc>
        <w:tc>
          <w:tcPr/>
          <w:p>
            <w:pPr>
              <w:pStyle w:val="Compact"/>
              <w:jc w:val="left"/>
            </w:pPr>
            <w:r>
              <w:rPr>
                <w:bCs/>
                <w:b/>
              </w:rPr>
              <w:t xml:space="preserve">Technical Documentation &amp; Knowledge Transfer</w:t>
            </w:r>
            <w:r>
              <w:t xml:space="preserve"> </w:t>
            </w:r>
            <w:r>
              <w:t xml:space="preserve">– Preparation of comprehensive technical documentation, API specifications, and model deployment guides. The Data Scientist conducted three on-site training sessions at the MedTech Innovations headquarters in Naples, Italy, to ensure full knowledge transfer to the internal engineering team.</w:t>
            </w:r>
          </w:p>
        </w:tc>
        <w:tc>
          <w:tcPr/>
          <w:p>
            <w:pPr>
              <w:pStyle w:val="Compact"/>
              <w:jc w:val="left"/>
            </w:pPr>
            <w:r>
              <w:t xml:space="preserve">16 hours</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6</w:t>
            </w:r>
          </w:p>
        </w:tc>
        <w:tc>
          <w:tcPr/>
          <w:p>
            <w:pPr>
              <w:pStyle w:val="Compact"/>
              <w:jc w:val="left"/>
            </w:pPr>
            <w:r>
              <w:rPr>
                <w:bCs/>
                <w:b/>
              </w:rPr>
              <w:t xml:space="preserve">Consultation &amp; Strategic Advisory</w:t>
            </w:r>
            <w:r>
              <w:t xml:space="preserve"> </w:t>
            </w:r>
            <w:r>
              <w:t xml:space="preserve">– Ongoing advisory sessions on data strategy, model governance, and AI ethics compliance in accordance with Italian and European data protection regulations (GDPR and Italian D.Lgs. 196/2003). The Data Scientist provided guidance on responsible AI deployment practices specific to the Italian healthcare sector.</w:t>
            </w:r>
          </w:p>
        </w:tc>
        <w:tc>
          <w:tcPr/>
          <w:p>
            <w:pPr>
              <w:pStyle w:val="Compact"/>
              <w:jc w:val="left"/>
            </w:pPr>
            <w:r>
              <w:t xml:space="preserve">12 hours</w:t>
            </w:r>
          </w:p>
        </w:tc>
        <w:tc>
          <w:tcPr/>
          <w:p>
            <w:pPr>
              <w:pStyle w:val="Compact"/>
              <w:jc w:val="left"/>
            </w:pPr>
            <w:r>
              <w:t xml:space="preserve">€110.00</w:t>
            </w:r>
          </w:p>
        </w:tc>
        <w:tc>
          <w:tcPr/>
          <w:p>
            <w:pPr>
              <w:pStyle w:val="Compact"/>
              <w:jc w:val="left"/>
            </w:pPr>
            <w:r>
              <w:t xml:space="preserve">€1,320.00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€20,700.00</w:t>
            </w:r>
          </w:p>
        </w:tc>
      </w:tr>
      <w:tr>
        <w:tc>
          <w:tcPr/>
          <w:p>
            <w:pPr>
              <w:pStyle w:val="Compact"/>
              <w:jc w:val="left"/>
            </w:pPr>
            <w:r>
              <w:t xml:space="preserve">VAT (IVA) – 22% (Italian Standard Rate)</w:t>
            </w:r>
          </w:p>
        </w:tc>
        <w:tc>
          <w:tcPr/>
          <w:p>
            <w:pPr>
              <w:pStyle w:val="Compact"/>
              <w:jc w:val="right"/>
            </w:pPr>
            <w:r>
              <w:t xml:space="preserve">€4,554.00</w:t>
            </w:r>
          </w:p>
        </w:tc>
      </w:tr>
      <w:tr>
        <w:tc>
          <w:tcPr/>
          <w:p>
            <w:pPr>
              <w:pStyle w:val="Compact"/>
              <w:jc w:val="left"/>
            </w:pPr>
            <w:r>
              <w:t xml:space="preserve">Total Amount Due</w:t>
            </w:r>
          </w:p>
        </w:tc>
        <w:tc>
          <w:tcPr/>
          <w:p>
            <w:pPr>
              <w:pStyle w:val="Compact"/>
              <w:jc w:val="right"/>
            </w:pPr>
            <w:r>
              <w:t xml:space="preserve">€25,254.00</w:t>
            </w:r>
          </w:p>
        </w:tc>
      </w:tr>
    </w:tbl>
    <w:bookmarkStart w:id="25" w:name="payment-terms-instructions"/>
    <w:p>
      <w:pPr>
        <w:pStyle w:val="Heading3"/>
      </w:pPr>
      <w:r>
        <w:t xml:space="preserve">Payment Terms &amp; Instructions</w:t>
      </w:r>
    </w:p>
    <w:p>
      <w:pPr>
        <w:pStyle w:val="FirstParagraph"/>
      </w:pPr>
      <w:r>
        <w:t xml:space="preserve">This Invoice must be settled within 30 calendar days from the date of issue (15 June 2025), no later than 15 July 2025, in accordance with Italian commercial law (Codice Civile, Art. 1182).</w:t>
      </w:r>
    </w:p>
    <w:p>
      <w:pPr>
        <w:pStyle w:val="BodyText"/>
      </w:pPr>
      <w:r>
        <w:rPr>
          <w:bCs/>
          <w:b/>
        </w:rPr>
        <w:t xml:space="preserve">Bank Transfer (Bonifico Bancario):</w:t>
      </w:r>
    </w:p>
    <w:p>
      <w:pPr>
        <w:pStyle w:val="BodyText"/>
      </w:pPr>
      <w:r>
        <w:t xml:space="preserve">IBAN: IT60 X054 2811 1010 0000 0123 456</w:t>
      </w:r>
    </w:p>
    <w:p>
      <w:pPr>
        <w:pStyle w:val="BodyText"/>
      </w:pPr>
      <w:r>
        <w:t xml:space="preserve">BIC/SWIFT: BLOPIT22</w:t>
      </w:r>
    </w:p>
    <w:p>
      <w:pPr>
        <w:pStyle w:val="BodyText"/>
      </w:pPr>
      <w:r>
        <w:t xml:space="preserve">Bank: Banca Intesa Sanpaolo – Naples Branch, Via Toledo 185, 80132 Naples, Italy</w:t>
      </w:r>
    </w:p>
    <w:p>
      <w:pPr>
        <w:pStyle w:val="BodyText"/>
      </w:pPr>
      <w:r>
        <w:t xml:space="preserve">Reference: Invoice ND-2025-0047 / MTC-ND-2025-012</w:t>
      </w:r>
    </w:p>
    <w:p>
      <w:pPr>
        <w:pStyle w:val="BodyText"/>
      </w:pPr>
      <w:r>
        <w:t xml:space="preserve">Late payments shall incur statutory interest as defined by Italian Legislative Decree 231/2002 (Codice della Crisi d'Impresa e dell'Insolvenza).</w:t>
      </w:r>
    </w:p>
    <w:bookmarkEnd w:id="25"/>
    <w:bookmarkStart w:id="26" w:name="important-notes-regarding-this-invoice"/>
    <w:p>
      <w:pPr>
        <w:pStyle w:val="Heading3"/>
      </w:pPr>
      <w:r>
        <w:t xml:space="preserve">Important Notes Regarding This Invoice</w:t>
      </w:r>
    </w:p>
    <w:p>
      <w:pPr>
        <w:pStyle w:val="FirstParagraph"/>
      </w:pPr>
      <w:r>
        <w:t xml:space="preserve">1. All Data Scientist services described in this Invoice were performed by Dr. Elena Ferrante, a certified Senior Data Scientist registered with the Naples Engineering Order, in full compliance with the professional standards established by the Italian National Institute of Statistics (ISTAT) and the European Data Science Association.</w:t>
      </w:r>
    </w:p>
    <w:p>
      <w:pPr>
        <w:pStyle w:val="BodyText"/>
      </w:pPr>
      <w:r>
        <w:t xml:space="preserve">2. This Invoice is issued in accordance with Italian tax regulations (D.P.R. 633/1972) and the electronic invoicing requirements of the Sistema di Interscambio (SdI) managed by the Agenzia delle Entrate. The electronic version of this Invoice has been transmitted to the SdI platform on 15 June 2025.</w:t>
      </w:r>
    </w:p>
    <w:p>
      <w:pPr>
        <w:pStyle w:val="BodyText"/>
      </w:pPr>
      <w:r>
        <w:t xml:space="preserve">3. All data processed during the engagement of the Data Scientist was handled in strict compliance with the General Data Protection Regulation (EU) 2016/679 and the Italian Data Protection Code (D.Lgs. 196/2003 as amended by D.Lgs. 101/2018). No patient-identifiable data was retained beyond the scope of the contractual agreement.</w:t>
      </w:r>
    </w:p>
    <w:p>
      <w:pPr>
        <w:pStyle w:val="BodyText"/>
      </w:pPr>
      <w:r>
        <w:t xml:space="preserve">4. The services rendered by the Data Scientist are subject to the intellectual property provisions outlined in Contract MTC-ND-2025-012, executed in Naples, Italy, on 20 April 2025. All models, code, and analytical outputs remain the exclusive property of MedTech Innovations S.p.A. upon full settlement of this Invoice.</w:t>
      </w:r>
    </w:p>
    <w:p>
      <w:pPr>
        <w:pStyle w:val="BodyText"/>
      </w:pPr>
      <w:r>
        <w:t xml:space="preserve">5. This Invoice is valid for a period of 90 days from the date of issue. After this period, the amounts stated herein may be subject to recalculation based on prevailing Italian tax rates.</w:t>
      </w:r>
    </w:p>
    <w:bookmarkEnd w:id="26"/>
    <w:p>
      <w:pPr>
        <w:pStyle w:val="BodyText"/>
      </w:pPr>
      <w:r>
        <w:t xml:space="preserve">Digitally signed by: Dr. Elena Ferrante, Senior Data Scientist</w:t>
      </w:r>
    </w:p>
    <w:p>
      <w:pPr>
        <w:pStyle w:val="BodyText"/>
      </w:pPr>
      <w:r>
        <w:t xml:space="preserve">Authorized Signatory: NeuroData Analytics S.r.l., Naples, Italy</w:t>
      </w:r>
    </w:p>
    <w:p>
      <w:pPr>
        <w:pStyle w:val="BodyText"/>
      </w:pPr>
      <w:r>
        <w:t xml:space="preserve">Electronic signature in compliance with Italian D.Lgs. 82/2005 (Codice dell'Amministrazione Digitale)</w:t>
      </w:r>
    </w:p>
    <w:p>
      <w:pPr>
        <w:pStyle w:val="BodyText"/>
      </w:pPr>
      <w:r>
        <w:t xml:space="preserve">INVOICE ND-2025-0047 – ISSUED IN NAPLES, ITALY – 15 JUNE 2025</w:t>
      </w:r>
    </w:p>
    <w:p>
      <w:pPr>
        <w:pStyle w:val="BodyText"/>
      </w:pPr>
      <w:r>
        <w:t xml:space="preserve">NeuroData Analytics S.r.l. – Via Toledo 185, 80132 Naples, Italy – P.IVA: IT08765432109 – REA: NA-2019-004521</w:t>
      </w:r>
    </w:p>
    <w:p>
      <w:pPr>
        <w:pStyle w:val="BodyText"/>
      </w:pPr>
      <w:r>
        <w:t xml:space="preserve">Registered with the Naples Chamber of Commerce (Camera di Commercio di Napoli) – Capital: €50,000.00 i.v.</w:t>
      </w:r>
    </w:p>
    <w:p>
      <w:pPr>
        <w:pStyle w:val="BodyText"/>
      </w:pPr>
      <w:r>
        <w:t xml:space="preserve">This Invoice document is generated electronically and constitutes a valid commercial document under Italian law. For any disputes, the competent court is the Tribunale di Napoli, Italy.</w:t>
      </w:r>
    </w:p>
    <w:p>
      <w:pPr>
        <w:pStyle w:val="BodyText"/>
      </w:pPr>
      <w:r>
        <w:t xml:space="preserve">Thank you for your business. We appreciate the opportunity to provide Data Scientist expertise to your organization in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Naples, Italy</dc:title>
  <dc:creator/>
  <dc:language>en</dc:language>
  <cp:keywords/>
  <dcterms:created xsi:type="dcterms:W3CDTF">2026-10-10T03:41:26Z</dcterms:created>
  <dcterms:modified xsi:type="dcterms:W3CDTF">2026-10-10T03:41:26Z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