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antum-analytics-s.r.l."/>
    <w:p>
      <w:pPr>
        <w:pStyle w:val="Heading1"/>
      </w:pPr>
      <w:r>
        <w:t xml:space="preserve">Quantum Analytics S.r.l.</w:t>
      </w:r>
    </w:p>
    <w:p>
      <w:pPr>
        <w:pStyle w:val="FirstParagraph"/>
      </w:pPr>
      <w:r>
        <w:t xml:space="preserve">Via del Corso 142, 00187 Rome, Italy</w:t>
      </w:r>
    </w:p>
    <w:p>
      <w:pPr>
        <w:pStyle w:val="BodyText"/>
      </w:pPr>
      <w:r>
        <w:t xml:space="preserve">VAT Number (P.IVA): IT02847561007</w:t>
      </w:r>
    </w:p>
    <w:p>
      <w:pPr>
        <w:pStyle w:val="BodyText"/>
      </w:pPr>
      <w:r>
        <w:t xml:space="preserve">Chamber of Commerce Rome: REA 1587432</w:t>
      </w:r>
    </w:p>
    <w:p>
      <w:pPr>
        <w:pStyle w:val="BodyText"/>
      </w:pPr>
      <w:r>
        <w:t xml:space="preserve">Phone: +39 06 4987 2310</w:t>
      </w:r>
    </w:p>
    <w:p>
      <w:pPr>
        <w:pStyle w:val="BodyText"/>
      </w:pPr>
      <w:r>
        <w:t xml:space="preserve">Email: billing@quantumanalytics.it</w:t>
      </w:r>
    </w:p>
    <w:bookmarkEnd w:id="20"/>
    <w:bookmarkStart w:id="21" w:name="invoice"/>
    <w:p>
      <w:pPr>
        <w:pStyle w:val="Heading2"/>
      </w:pPr>
      <w:r>
        <w:t xml:space="preserve">INVOICE</w:t>
      </w:r>
    </w:p>
    <w:p>
      <w:pPr>
        <w:pStyle w:val="FirstParagraph"/>
      </w:pPr>
      <w:r>
        <w:t xml:space="preserve">Fattura</w:t>
      </w:r>
    </w:p>
    <w:p>
      <w:pPr>
        <w:pStyle w:val="BodyText"/>
      </w:pPr>
      <w:r>
        <w:t xml:space="preserve">Invoice No.: QAN-2025-0047</w:t>
      </w:r>
    </w:p>
    <w:p>
      <w:pPr>
        <w:pStyle w:val="BodyText"/>
      </w:pPr>
      <w:r>
        <w:t xml:space="preserve">Date of Issue: 15 June 2025</w:t>
      </w:r>
    </w:p>
    <w:p>
      <w:pPr>
        <w:pStyle w:val="BodyText"/>
      </w:pPr>
      <w:r>
        <w:t xml:space="preserve">Due Date: 15 July 2025</w:t>
      </w:r>
    </w:p>
    <w:bookmarkEnd w:id="21"/>
    <w:bookmarkStart w:id="22" w:name="billed-to-cliente"/>
    <w:p>
      <w:pPr>
        <w:pStyle w:val="Heading3"/>
      </w:pPr>
      <w:r>
        <w:t xml:space="preserve">Billed To (Cliente)</w:t>
      </w:r>
    </w:p>
    <w:p>
      <w:pPr>
        <w:pStyle w:val="FirstParagraph"/>
      </w:pPr>
      <w:r>
        <w:rPr>
          <w:bCs/>
          <w:b/>
        </w:rPr>
        <w:t xml:space="preserve">TechNova Solutions S.p.A.</w:t>
      </w:r>
    </w:p>
    <w:p>
      <w:pPr>
        <w:pStyle w:val="BodyText"/>
      </w:pPr>
      <w:r>
        <w:t xml:space="preserve">Via Nazionale 89, 00184 Rome, Italy</w:t>
      </w:r>
    </w:p>
    <w:p>
      <w:pPr>
        <w:pStyle w:val="BodyText"/>
      </w:pPr>
      <w:r>
        <w:t xml:space="preserve">VAT Number (P.IVA): IT03129841005</w:t>
      </w:r>
    </w:p>
    <w:p>
      <w:pPr>
        <w:pStyle w:val="BodyText"/>
      </w:pPr>
      <w:r>
        <w:t xml:space="preserve">Attention: Dr. Marco Esposito, CTO</w:t>
      </w:r>
    </w:p>
    <w:p>
      <w:pPr>
        <w:pStyle w:val="BodyText"/>
      </w:pPr>
      <w:r>
        <w:t xml:space="preserve">Reference: Project "RomeAI-2025"</w:t>
      </w:r>
    </w:p>
    <w:bookmarkEnd w:id="22"/>
    <w:bookmarkStart w:id="23" w:name="service-provider"/>
    <w:p>
      <w:pPr>
        <w:pStyle w:val="Heading3"/>
      </w:pPr>
      <w:r>
        <w:t xml:space="preserve">Service Provider</w:t>
      </w:r>
    </w:p>
    <w:p>
      <w:pPr>
        <w:pStyle w:val="FirstParagraph"/>
      </w:pPr>
      <w:r>
        <w:rPr>
          <w:bCs/>
          <w:b/>
        </w:rPr>
        <w:t xml:space="preserve">Dr. Elena Marchetti</w:t>
      </w:r>
    </w:p>
    <w:p>
      <w:pPr>
        <w:pStyle w:val="BodyText"/>
      </w:pPr>
      <w:r>
        <w:t xml:space="preserve">Senior Data Scientist</w:t>
      </w:r>
    </w:p>
    <w:p>
      <w:pPr>
        <w:pStyle w:val="BodyText"/>
      </w:pPr>
      <w:r>
        <w:t xml:space="preserve">Quantum Analytics S.r.l.</w:t>
      </w:r>
    </w:p>
    <w:p>
      <w:pPr>
        <w:pStyle w:val="BodyText"/>
      </w:pPr>
      <w:r>
        <w:t xml:space="preserve">Specialization: Machine Learning, Predictive Analytics</w:t>
      </w:r>
    </w:p>
    <w:p>
      <w:pPr>
        <w:pStyle w:val="BodyText"/>
      </w:pPr>
      <w:r>
        <w:t xml:space="preserve">Professional Registration: Albo Professionale, Rome</w:t>
      </w:r>
    </w:p>
    <w:bookmarkEnd w:id="23"/>
    <w:bookmarkStart w:id="24" w:name="Xcf096c69a5127d8a850959f2ac3b95448883ce0"/>
    <w:p>
      <w:pPr>
        <w:pStyle w:val="Heading3"/>
      </w:pPr>
      <w:r>
        <w:t xml:space="preserve">Description of Data Scientist Services Rendered in Italy Rome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Data Scientist Consultation &amp; Strategy</w:t>
            </w:r>
            <w:r>
              <w:t xml:space="preserve"> </w:t>
            </w:r>
            <w:r>
              <w:t xml:space="preserve">– Comprehensive data strategy session conducted in Rome, Italy. The Data Scientist assessed the client's existing data infrastructure, identified key performance indicators, and developed a tailored machine learning roadmap for the "RomeAI-2025" project. This Invoice covers the initial discovery phase performed at the client's Rome headquarters.</w:t>
            </w:r>
          </w:p>
        </w:tc>
        <w:tc>
          <w:tcPr/>
          <w:p>
            <w:pPr>
              <w:pStyle w:val="Compact"/>
              <w:jc w:val="left"/>
            </w:pPr>
            <w:r>
              <w:t xml:space="preserve">02 Jun – 06 Jun 2025</w:t>
            </w:r>
          </w:p>
        </w:tc>
        <w:tc>
          <w:tcPr/>
          <w:p>
            <w:pPr>
              <w:pStyle w:val="Compact"/>
              <w:jc w:val="left"/>
            </w:pPr>
            <w:r>
              <w:t xml:space="preserve">24</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2</w:t>
            </w:r>
          </w:p>
        </w:tc>
        <w:tc>
          <w:tcPr/>
          <w:p>
            <w:pPr>
              <w:pStyle w:val="Compact"/>
              <w:jc w:val="left"/>
            </w:pPr>
            <w:r>
              <w:rPr>
                <w:bCs/>
                <w:b/>
              </w:rPr>
              <w:t xml:space="preserve">Predictive Model Development</w:t>
            </w:r>
            <w:r>
              <w:t xml:space="preserve"> </w:t>
            </w:r>
            <w:r>
              <w:t xml:space="preserve">– The Data Scientist designed, trained, and validated a predictive analytics model using Python, scikit-learn, and TensorFlow. This work was performed as part of the Data Scientist engagement in Italy Rome, focusing on customer churn prediction for the client's retail division operating across the Lazio region.</w:t>
            </w:r>
          </w:p>
        </w:tc>
        <w:tc>
          <w:tcPr/>
          <w:p>
            <w:pPr>
              <w:pStyle w:val="Compact"/>
              <w:jc w:val="left"/>
            </w:pPr>
            <w:r>
              <w:t xml:space="preserve">09 Jun – 13 Jun 2025</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3</w:t>
            </w:r>
          </w:p>
        </w:tc>
        <w:tc>
          <w:tcPr/>
          <w:p>
            <w:pPr>
              <w:pStyle w:val="Compact"/>
              <w:jc w:val="left"/>
            </w:pPr>
            <w:r>
              <w:rPr>
                <w:bCs/>
                <w:b/>
              </w:rPr>
              <w:t xml:space="preserve">Data Pipeline Architecture &amp; Implementation</w:t>
            </w:r>
            <w:r>
              <w:t xml:space="preserve"> </w:t>
            </w:r>
            <w:r>
              <w:t xml:space="preserve">– The Data Scientist architected and deployed an end-to-end data pipeline integrating real-time streaming data from the client's Rome-based IoT sensors. This Invoice item reflects the Data Scientist's expertise in building scalable data infrastructure compliant with Italian GDPR regulations (GDPR Italia).</w:t>
            </w:r>
          </w:p>
        </w:tc>
        <w:tc>
          <w:tcPr/>
          <w:p>
            <w:pPr>
              <w:pStyle w:val="Compact"/>
              <w:jc w:val="left"/>
            </w:pPr>
            <w:r>
              <w:t xml:space="preserve">09 Jun – 13 Jun 2025</w:t>
            </w:r>
          </w:p>
        </w:tc>
        <w:tc>
          <w:tcPr/>
          <w:p>
            <w:pPr>
              <w:pStyle w:val="Compact"/>
              <w:jc w:val="left"/>
            </w:pPr>
            <w:r>
              <w:t xml:space="preserve">32</w:t>
            </w:r>
          </w:p>
        </w:tc>
        <w:tc>
          <w:tcPr/>
          <w:p>
            <w:pPr>
              <w:pStyle w:val="Compact"/>
              <w:jc w:val="left"/>
            </w:pPr>
            <w:r>
              <w:t xml:space="preserve">€120.00</w:t>
            </w:r>
          </w:p>
        </w:tc>
        <w:tc>
          <w:tcPr/>
          <w:p>
            <w:pPr>
              <w:pStyle w:val="Compact"/>
              <w:jc w:val="left"/>
            </w:pPr>
            <w:r>
              <w:t xml:space="preserve">€3,840.00</w:t>
            </w:r>
          </w:p>
        </w:tc>
      </w:tr>
      <w:tr>
        <w:tc>
          <w:tcPr/>
          <w:p>
            <w:pPr>
              <w:pStyle w:val="Compact"/>
              <w:jc w:val="left"/>
            </w:pPr>
            <w:r>
              <w:t xml:space="preserve">4</w:t>
            </w:r>
          </w:p>
        </w:tc>
        <w:tc>
          <w:tcPr/>
          <w:p>
            <w:pPr>
              <w:pStyle w:val="Compact"/>
              <w:jc w:val="left"/>
            </w:pPr>
            <w:r>
              <w:rPr>
                <w:bCs/>
                <w:b/>
              </w:rPr>
              <w:t xml:space="preserve">Stakeholder Presentation &amp; Technical Documentation</w:t>
            </w:r>
            <w:r>
              <w:t xml:space="preserve"> </w:t>
            </w:r>
            <w:r>
              <w:t xml:space="preserve">– The Data Scientist prepared and delivered a comprehensive presentation to the executive board of TechNova Solutions in Rome, Italy. This Invoice line item includes the creation of technical documentation, model interpretability reports, and a 90-page Data Scientist white paper outlining the methodology, findings, and recommendations for the "RomeAI-2025" initiative.</w:t>
            </w:r>
          </w:p>
        </w:tc>
        <w:tc>
          <w:tcPr/>
          <w:p>
            <w:pPr>
              <w:pStyle w:val="Compact"/>
              <w:jc w:val="left"/>
            </w:pPr>
            <w:r>
              <w:t xml:space="preserve">14 Jun 2025</w:t>
            </w:r>
          </w:p>
        </w:tc>
        <w:tc>
          <w:tcPr/>
          <w:p>
            <w:pPr>
              <w:pStyle w:val="Compact"/>
              <w:jc w:val="left"/>
            </w:pPr>
            <w:r>
              <w:t xml:space="preserve">8</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5</w:t>
            </w:r>
          </w:p>
        </w:tc>
        <w:tc>
          <w:tcPr/>
          <w:p>
            <w:pPr>
              <w:pStyle w:val="Compact"/>
              <w:jc w:val="left"/>
            </w:pPr>
            <w:r>
              <w:rPr>
                <w:bCs/>
                <w:b/>
              </w:rPr>
              <w:t xml:space="preserve">Post-Deployment Support &amp; Model Monitoring</w:t>
            </w:r>
            <w:r>
              <w:t xml:space="preserve"> </w:t>
            </w:r>
            <w:r>
              <w:t xml:space="preserve">– The Data Scientist provided one week of post-deployment support in Italy Rome, monitoring model performance, addressing integration issues, and conducting knowledge transfer sessions with the client's internal data engineering team. This Invoice covers the Data Scientist's on-site presence at the Rome office during this period.</w:t>
            </w:r>
          </w:p>
        </w:tc>
        <w:tc>
          <w:tcPr/>
          <w:p>
            <w:pPr>
              <w:pStyle w:val="Compact"/>
              <w:jc w:val="left"/>
            </w:pPr>
            <w:r>
              <w:t xml:space="preserve">14 Jun 2025</w:t>
            </w:r>
          </w:p>
        </w:tc>
        <w:tc>
          <w:tcPr/>
          <w:p>
            <w:pPr>
              <w:pStyle w:val="Compact"/>
              <w:jc w:val="left"/>
            </w:pPr>
            <w:r>
              <w:t xml:space="preserve">16</w:t>
            </w:r>
          </w:p>
        </w:tc>
        <w:tc>
          <w:tcPr/>
          <w:p>
            <w:pPr>
              <w:pStyle w:val="Compact"/>
              <w:jc w:val="left"/>
            </w:pPr>
            <w:r>
              <w:t xml:space="preserve">€120.00</w:t>
            </w:r>
          </w:p>
        </w:tc>
        <w:tc>
          <w:tcPr/>
          <w:p>
            <w:pPr>
              <w:pStyle w:val="Compact"/>
              <w:jc w:val="left"/>
            </w:pPr>
            <w:r>
              <w:t xml:space="preserve">€1,920.00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€14,400.00</w:t>
            </w:r>
          </w:p>
        </w:tc>
      </w:tr>
      <w:tr>
        <w:tc>
          <w:tcPr/>
          <w:p>
            <w:pPr>
              <w:pStyle w:val="Compact"/>
              <w:jc w:val="left"/>
            </w:pPr>
            <w:r>
              <w:t xml:space="preserve">VAT (IVA) – 22% (Italian Standard Rate)</w:t>
            </w:r>
          </w:p>
        </w:tc>
        <w:tc>
          <w:tcPr/>
          <w:p>
            <w:pPr>
              <w:pStyle w:val="Compact"/>
              <w:jc w:val="right"/>
            </w:pPr>
            <w:r>
              <w:t xml:space="preserve">€3,168.00</w:t>
            </w:r>
          </w:p>
        </w:tc>
      </w:tr>
      <w:tr>
        <w:tc>
          <w:tcPr/>
          <w:p>
            <w:pPr>
              <w:pStyle w:val="Compact"/>
              <w:jc w:val="left"/>
            </w:pPr>
            <w:r>
              <w:t xml:space="preserve">TOTAL AMOUNT DUE</w:t>
            </w:r>
          </w:p>
        </w:tc>
        <w:tc>
          <w:tcPr/>
          <w:p>
            <w:pPr>
              <w:pStyle w:val="Compact"/>
              <w:jc w:val="right"/>
            </w:pPr>
            <w:r>
              <w:t xml:space="preserve">€17,568.00</w:t>
            </w:r>
          </w:p>
        </w:tc>
      </w:tr>
    </w:tbl>
    <w:bookmarkEnd w:id="24"/>
    <w:bookmarkStart w:id="25" w:name="payment-instructions-invoice-settlement"/>
    <w:p>
      <w:pPr>
        <w:pStyle w:val="Heading3"/>
      </w:pPr>
      <w:r>
        <w:t xml:space="preserve">Payment Instructions – Invoice Settlement</w:t>
      </w:r>
    </w:p>
    <w:p>
      <w:pPr>
        <w:pStyle w:val="FirstParagraph"/>
      </w:pPr>
      <w:r>
        <w:rPr>
          <w:bCs/>
          <w:b/>
        </w:rPr>
        <w:t xml:space="preserve">Payment Method:</w:t>
      </w:r>
      <w:r>
        <w:t xml:space="preserve"> </w:t>
      </w:r>
      <w:r>
        <w:t xml:space="preserve">Bank Transfer (Bonifico Bancario)</w:t>
      </w:r>
    </w:p>
    <w:p>
      <w:pPr>
        <w:pStyle w:val="BodyText"/>
      </w:pPr>
      <w:r>
        <w:rPr>
          <w:bCs/>
          <w:b/>
        </w:rPr>
        <w:t xml:space="preserve">Bank:</w:t>
      </w:r>
      <w:r>
        <w:t xml:space="preserve"> </w:t>
      </w:r>
      <w:r>
        <w:t xml:space="preserve">Intesa Sanpaolo S.p.A., Rome Branch</w:t>
      </w:r>
    </w:p>
    <w:p>
      <w:pPr>
        <w:pStyle w:val="BodyText"/>
      </w:pPr>
      <w:r>
        <w:rPr>
          <w:bCs/>
          <w:b/>
        </w:rPr>
        <w:t xml:space="preserve">IBAN:</w:t>
      </w:r>
      <w:r>
        <w:t xml:space="preserve"> </w:t>
      </w:r>
      <w:r>
        <w:t xml:space="preserve">IT60 X030 0000 0000 0000 0000 000</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Invoice QAN-2025-0047 – Data Scientist Services – RomeAI-2025</w:t>
      </w:r>
    </w:p>
    <w:p>
      <w:pPr>
        <w:pStyle w:val="BodyText"/>
      </w:pPr>
      <w:r>
        <w:rPr>
          <w:bCs/>
          <w:b/>
        </w:rPr>
        <w:t xml:space="preserve">Payment Terms:</w:t>
      </w:r>
      <w:r>
        <w:t xml:space="preserve"> </w:t>
      </w:r>
      <w:r>
        <w:t xml:space="preserve">Net 30 days from the date of this Invoice. Payment is due no later than 15 July 2025.</w:t>
      </w:r>
    </w:p>
    <w:p>
      <w:pPr>
        <w:pStyle w:val="BodyText"/>
      </w:pPr>
      <w:r>
        <w:rPr>
          <w:bCs/>
          <w:b/>
        </w:rPr>
        <w:t xml:space="preserve">Penalty for Late Payment:</w:t>
      </w:r>
      <w:r>
        <w:t xml:space="preserve"> </w:t>
      </w:r>
      <w:r>
        <w:t xml:space="preserve">In accordance with Italian Legislative Decree 231/2002, a late payment penalty of 1.5% per month will be applied to the outstanding Invoice balance, plus a fixed compensation fee of €40.00 for recovery costs.</w:t>
      </w:r>
    </w:p>
    <w:bookmarkEnd w:id="25"/>
    <w:p>
      <w:pPr>
        <w:pStyle w:val="BodyText"/>
      </w:pPr>
      <w:r>
        <w:rPr>
          <w:bCs/>
          <w:b/>
        </w:rPr>
        <w:t xml:space="preserve">Legal Notice:</w:t>
      </w:r>
      <w:r>
        <w:t xml:space="preserve"> </w:t>
      </w:r>
      <w:r>
        <w:t xml:space="preserve">This Invoice is issued in compliance with Italian tax regulations (D.P.R. 633/1972) and the electronic invoicing requirements of the Sistema di Interscambio (SdI) of the Agenzia delle Entrate. The Data Scientist services described herein were rendered by Dr. Elena Marchetti, a qualified Data Scientist registered with the professional body in Rome, Italy, under the supervision and contractual authority of Quantum Analytics S.r.l.</w:t>
      </w:r>
    </w:p>
    <w:p>
      <w:pPr>
        <w:pStyle w:val="BodyText"/>
      </w:pPr>
      <w:r>
        <w:rPr>
          <w:bCs/>
          <w:b/>
        </w:rPr>
        <w:t xml:space="preserve">Invoice Validity:</w:t>
      </w:r>
      <w:r>
        <w:t xml:space="preserve"> </w:t>
      </w:r>
      <w:r>
        <w:t xml:space="preserve">This Invoice constitutes the final and binding statement of charges for the Data Scientist professional services rendered during the period specified above. Any disputes regarding the scope, quality, or billing of the Data Scientist work must be raised in writing within 15 calendar days of the Invoice issue date, in accordance with the master service agreement dated 01 May 2025 between the parties.</w:t>
      </w:r>
    </w:p>
    <w:p>
      <w:pPr>
        <w:pStyle w:val="BodyText"/>
      </w:pPr>
      <w:r>
        <w:rPr>
          <w:bCs/>
          <w:b/>
        </w:rPr>
        <w:t xml:space="preserve">Confidentiality:</w:t>
      </w:r>
      <w:r>
        <w:t xml:space="preserve"> </w:t>
      </w:r>
      <w:r>
        <w:t xml:space="preserve">All data, models, algorithms, and intellectual property developed by the Data Scientist during this engagement in Italy Rome remain the exclusive property of TechNova Solutions S.p.A. as stipulated in the Non-Disclosure Agreement (NDA) executed on 01 May 2025. Quantum Analytics S.r.l. and the Data Scientist shall not reproduce, distribute, or disclose any project-specific information without prior written consent.</w:t>
      </w:r>
    </w:p>
    <w:p>
      <w:pPr>
        <w:pStyle w:val="BodyText"/>
      </w:pPr>
      <w:r>
        <w:rPr>
          <w:bCs/>
          <w:b/>
        </w:rPr>
        <w:t xml:space="preserve">Applicable Law:</w:t>
      </w:r>
      <w:r>
        <w:t xml:space="preserve"> </w:t>
      </w:r>
      <w:r>
        <w:t xml:space="preserve">This Invoice and the underlying service agreement are governed by the laws of the Italian Republic. Any legal disputes arising from this Invoice or the Data Scientist services described shall be subject to the exclusive jurisdiction of the Courts of Rome, Italy.</w:t>
      </w:r>
    </w:p>
    <w:p>
      <w:pPr>
        <w:pStyle w:val="BodyText"/>
      </w:pPr>
      <w:r>
        <w:rPr>
          <w:bCs/>
          <w:b/>
        </w:rPr>
        <w:t xml:space="preserve">Tax Classification:</w:t>
      </w:r>
      <w:r>
        <w:t xml:space="preserve"> </w:t>
      </w:r>
      <w:r>
        <w:t xml:space="preserve">The services billed on this Invoice are classified under ATECO code 62.02.00 (Consulenza in materia di sistemi informatici) and 70.22.00 (Consulenza in materia di marketing e ricerche di mercato). The Data Scientist professional fees are subject to the standard Italian VAT rate of 22% as no reverse charge mechanism applies, both parties being Italian VAT-registered entities operating in Rome, Italy.</w:t>
      </w:r>
    </w:p>
    <w:p>
      <w:pPr>
        <w:pStyle w:val="BodyText"/>
      </w:pPr>
      <w:r>
        <w:t xml:space="preserve">Quantum Analytics S.r.l. – P.IVA IT02847561007 – Via del Corso 142, 00187 Rome, Italy</w:t>
      </w:r>
    </w:p>
    <w:p>
      <w:pPr>
        <w:pStyle w:val="BodyText"/>
      </w:pPr>
      <w:r>
        <w:t xml:space="preserve">This Invoice was generated electronically on 15 June 2025. For authentication, please verify the electronic signature via the Agenzia delle Entrate portal.</w:t>
      </w:r>
    </w:p>
    <w:p>
      <w:pPr>
        <w:pStyle w:val="BodyText"/>
      </w:pPr>
      <w:r>
        <w:t xml:space="preserve">Thank you for your business. We appreciate the opportunity to provide Data Scientist expertise to your organization in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Italy Rome</dc:title>
  <dc:creator/>
  <dc:language>en</dc:language>
  <cp:keywords/>
  <dcterms:created xsi:type="dcterms:W3CDTF">2026-10-10T03:41:42Z</dcterms:created>
  <dcterms:modified xsi:type="dcterms:W3CDTF">2026-10-10T03:41:42Z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