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neuraledge-analytics-k.k."/>
    <w:p>
      <w:pPr>
        <w:pStyle w:val="Heading1"/>
      </w:pPr>
      <w:r>
        <w:t xml:space="preserve">NeuralEdge Analytics K.K.</w:t>
      </w:r>
    </w:p>
    <w:p>
      <w:pPr>
        <w:pStyle w:val="FirstParagraph"/>
      </w:pPr>
      <w:r>
        <w:t xml:space="preserve">2-14-8 Shibuya, Shibuya-ku</w:t>
      </w:r>
    </w:p>
    <w:p>
      <w:pPr>
        <w:pStyle w:val="BodyText"/>
      </w:pPr>
      <w:r>
        <w:t xml:space="preserve">Tokyo 150-0002, Japan</w:t>
      </w:r>
    </w:p>
    <w:p>
      <w:pPr>
        <w:pStyle w:val="BodyText"/>
      </w:pPr>
      <w:r>
        <w:t xml:space="preserve">Tel: +81-3-5555-0142</w:t>
      </w:r>
    </w:p>
    <w:p>
      <w:pPr>
        <w:pStyle w:val="BodyText"/>
      </w:pPr>
      <w:r>
        <w:t xml:space="preserve">Email: billing@neuraledge.jp</w:t>
      </w:r>
    </w:p>
    <w:p>
      <w:pPr>
        <w:pStyle w:val="BodyText"/>
      </w:pPr>
      <w:r>
        <w:t xml:space="preserve">Corporation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NEA-2025-0487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Japan Tokyo</w:t>
      </w:r>
    </w:p>
    <w:bookmarkEnd w:id="21"/>
    <w:bookmarkStart w:id="22" w:name="bill-to"/>
    <w:p>
      <w:pPr>
        <w:pStyle w:val="Heading3"/>
      </w:pPr>
      <w:r>
        <w:t xml:space="preserve">Bill To</w:t>
      </w:r>
    </w:p>
    <w:p>
      <w:pPr>
        <w:pStyle w:val="FirstParagraph"/>
      </w:pPr>
      <w:r>
        <w:rPr>
          <w:bCs/>
          <w:b/>
        </w:rPr>
        <w:t xml:space="preserve">Client:</w:t>
      </w:r>
      <w:r>
        <w:t xml:space="preserve"> </w:t>
      </w:r>
      <w:r>
        <w:t xml:space="preserve">Sakura Financial Group Inc.</w:t>
      </w:r>
    </w:p>
    <w:p>
      <w:pPr>
        <w:pStyle w:val="BodyText"/>
      </w:pPr>
      <w:r>
        <w:t xml:space="preserve">Attention: Mr. Kenji Tanaka, CTO</w:t>
      </w:r>
    </w:p>
    <w:p>
      <w:pPr>
        <w:pStyle w:val="BodyText"/>
      </w:pPr>
      <w:r>
        <w:t xml:space="preserve">Address: 1-1-1 Marunouchi, Chiyoda-ku</w:t>
      </w:r>
    </w:p>
    <w:p>
      <w:pPr>
        <w:pStyle w:val="BodyText"/>
      </w:pPr>
      <w:r>
        <w:t xml:space="preserve">Tokyo 100-0005, Japan</w:t>
      </w:r>
    </w:p>
    <w:p>
      <w:pPr>
        <w:pStyle w:val="BodyText"/>
      </w:pPr>
      <w:r>
        <w:t xml:space="preserve">Tel: +81-3-6222-8800</w:t>
      </w:r>
    </w:p>
    <w:p>
      <w:pPr>
        <w:pStyle w:val="BodyText"/>
      </w:pPr>
      <w:r>
        <w:t xml:space="preserve">Email: k.tanaka@sakurafg.co.jp</w:t>
      </w:r>
    </w:p>
    <w:bookmarkEnd w:id="22"/>
    <w:bookmarkStart w:id="23" w:name="service-provider"/>
    <w:p>
      <w:pPr>
        <w:pStyle w:val="Heading3"/>
      </w:pPr>
      <w:r>
        <w:t xml:space="preserve">Service Provider</w:t>
      </w:r>
    </w:p>
    <w:p>
      <w:pPr>
        <w:pStyle w:val="FirstParagraph"/>
      </w:pPr>
      <w:r>
        <w:rPr>
          <w:bCs/>
          <w:b/>
        </w:rPr>
        <w:t xml:space="preserve">NeuralEdge Analytics K.K.</w:t>
      </w:r>
    </w:p>
    <w:p>
      <w:pPr>
        <w:pStyle w:val="BodyText"/>
      </w:pPr>
      <w:r>
        <w:t xml:space="preserve">Lead Data Scientist: Dr. Aiko Yamamoto</w:t>
      </w:r>
    </w:p>
    <w:p>
      <w:pPr>
        <w:pStyle w:val="BodyText"/>
      </w:pPr>
      <w:r>
        <w:t xml:space="preserve">Specialization: Machine Learning &amp; Predictive Analytics</w:t>
      </w:r>
    </w:p>
    <w:p>
      <w:pPr>
        <w:pStyle w:val="BodyText"/>
      </w:pPr>
      <w:r>
        <w:t xml:space="preserve">Office: Shibuya, Tokyo, Japan</w:t>
      </w:r>
    </w:p>
    <w:p>
      <w:pPr>
        <w:pStyle w:val="BodyText"/>
      </w:pPr>
      <w:r>
        <w:t xml:space="preserve">Engagement Period: April 1 – June 30,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Data Scientist – Predictive Model Development for Credit Risk Assessment (Phase 1: Data Collection &amp; EDA)</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¥960,000</w:t>
            </w:r>
          </w:p>
        </w:tc>
        <w:tc>
          <w:tcPr/>
          <w:p>
            <w:pPr>
              <w:pStyle w:val="Compact"/>
              <w:jc w:val="left"/>
            </w:pPr>
            <w:r>
              <w:t xml:space="preserve">Apr 1 – Apr 30, 2025</w:t>
            </w:r>
          </w:p>
        </w:tc>
      </w:tr>
      <w:tr>
        <w:tc>
          <w:tcPr/>
          <w:p>
            <w:pPr>
              <w:pStyle w:val="Compact"/>
              <w:jc w:val="left"/>
            </w:pPr>
            <w:r>
              <w:t xml:space="preserve">2</w:t>
            </w:r>
          </w:p>
        </w:tc>
        <w:tc>
          <w:tcPr/>
          <w:p>
            <w:pPr>
              <w:pStyle w:val="Compact"/>
              <w:jc w:val="left"/>
            </w:pPr>
            <w:r>
              <w:t xml:space="preserve">Data Scientist – Feature Engineering &amp; Algorithm Selection for Fraud Detection Pipeline</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¥960,000</w:t>
            </w:r>
          </w:p>
        </w:tc>
        <w:tc>
          <w:tcPr/>
          <w:p>
            <w:pPr>
              <w:pStyle w:val="Compact"/>
              <w:jc w:val="left"/>
            </w:pPr>
            <w:r>
              <w:t xml:space="preserve">May 1 – May 31, 2025</w:t>
            </w:r>
          </w:p>
        </w:tc>
      </w:tr>
      <w:tr>
        <w:tc>
          <w:tcPr/>
          <w:p>
            <w:pPr>
              <w:pStyle w:val="Compact"/>
              <w:jc w:val="left"/>
            </w:pPr>
            <w:r>
              <w:t xml:space="preserve">3</w:t>
            </w:r>
          </w:p>
        </w:tc>
        <w:tc>
          <w:tcPr/>
          <w:p>
            <w:pPr>
              <w:pStyle w:val="Compact"/>
              <w:jc w:val="left"/>
            </w:pPr>
            <w:r>
              <w:t xml:space="preserve">Data Scientist – Model Training, Validation &amp; Hyperparameter Tuning (XGBoost, Neural Networks)</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¥960,000</w:t>
            </w:r>
          </w:p>
        </w:tc>
        <w:tc>
          <w:tcPr/>
          <w:p>
            <w:pPr>
              <w:pStyle w:val="Compact"/>
              <w:jc w:val="left"/>
            </w:pPr>
            <w:r>
              <w:t xml:space="preserve">Jun 1 – Jun 15, 2025</w:t>
            </w:r>
          </w:p>
        </w:tc>
      </w:tr>
      <w:tr>
        <w:tc>
          <w:tcPr/>
          <w:p>
            <w:pPr>
              <w:pStyle w:val="Compact"/>
              <w:jc w:val="left"/>
            </w:pPr>
            <w:r>
              <w:t xml:space="preserve">4</w:t>
            </w:r>
          </w:p>
        </w:tc>
        <w:tc>
          <w:tcPr/>
          <w:p>
            <w:pPr>
              <w:pStyle w:val="Compact"/>
              <w:jc w:val="left"/>
            </w:pPr>
            <w:r>
              <w:t xml:space="preserve">Data Scientist – Deployment of ML Models to Production Environment &amp; API Integration</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Jun 16 – Jun 30, 2025</w:t>
            </w:r>
          </w:p>
        </w:tc>
      </w:tr>
      <w:tr>
        <w:tc>
          <w:tcPr/>
          <w:p>
            <w:pPr>
              <w:pStyle w:val="Compact"/>
              <w:jc w:val="left"/>
            </w:pPr>
            <w:r>
              <w:t xml:space="preserve">5</w:t>
            </w:r>
          </w:p>
        </w:tc>
        <w:tc>
          <w:tcPr/>
          <w:p>
            <w:pPr>
              <w:pStyle w:val="Compact"/>
              <w:jc w:val="left"/>
            </w:pPr>
            <w:r>
              <w:t xml:space="preserve">Data Scientist – Technical Documentation, Stakeholder Presentations &amp; Knowledge Transfer Sessions in Tokyo Office</w:t>
            </w:r>
          </w:p>
        </w:tc>
        <w:tc>
          <w:tcPr/>
          <w:p>
            <w:pPr>
              <w:pStyle w:val="Compact"/>
              <w:jc w:val="left"/>
            </w:pPr>
            <w:r>
              <w:t xml:space="preserve">¥10,000</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Jun 20 – Jun 30, 2025</w:t>
            </w:r>
          </w:p>
        </w:tc>
      </w:tr>
      <w:tr>
        <w:tc>
          <w:tcPr/>
          <w:p>
            <w:pPr>
              <w:pStyle w:val="Compact"/>
              <w:jc w:val="left"/>
            </w:pPr>
            <w:r>
              <w:t xml:space="preserve">6</w:t>
            </w:r>
          </w:p>
        </w:tc>
        <w:tc>
          <w:tcPr/>
          <w:p>
            <w:pPr>
              <w:pStyle w:val="Compact"/>
              <w:jc w:val="left"/>
            </w:pPr>
            <w:r>
              <w:t xml:space="preserve">Cloud Infrastructure &amp; GPU Compute Resources (AWS Tokyo Region – ap-northeast-1)</w:t>
            </w:r>
          </w:p>
        </w:tc>
        <w:tc>
          <w:tcPr/>
          <w:p>
            <w:pPr>
              <w:pStyle w:val="Compact"/>
              <w:jc w:val="left"/>
            </w:pPr>
            <w:r>
              <w:t xml:space="preserve">—</w:t>
            </w:r>
          </w:p>
        </w:tc>
        <w:tc>
          <w:tcPr/>
          <w:p>
            <w:pPr>
              <w:pStyle w:val="Compact"/>
              <w:jc w:val="left"/>
            </w:pPr>
            <w:r>
              <w:t xml:space="preserve">—</w:t>
            </w:r>
          </w:p>
        </w:tc>
        <w:tc>
          <w:tcPr/>
          <w:p>
            <w:pPr>
              <w:pStyle w:val="Compact"/>
              <w:jc w:val="left"/>
            </w:pPr>
            <w:r>
              <w:t xml:space="preserve">¥350,000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¥4,950,000</w:t>
            </w:r>
          </w:p>
        </w:tc>
      </w:tr>
      <w:tr>
        <w:tc>
          <w:tcPr/>
          <w:p>
            <w:pPr>
              <w:pStyle w:val="Compact"/>
              <w:jc w:val="left"/>
            </w:pPr>
            <w:r>
              <w:t xml:space="preserve">Consumption Tax (10%) – Japan</w:t>
            </w:r>
          </w:p>
        </w:tc>
        <w:tc>
          <w:tcPr/>
          <w:p>
            <w:pPr>
              <w:pStyle w:val="Compact"/>
              <w:jc w:val="left"/>
            </w:pPr>
            <w:r>
              <w:t xml:space="preserve">¥495,000</w:t>
            </w:r>
          </w:p>
        </w:tc>
      </w:tr>
      <w:tr>
        <w:tc>
          <w:tcPr/>
          <w:p>
            <w:pPr>
              <w:pStyle w:val="Compact"/>
              <w:jc w:val="left"/>
            </w:pPr>
            <w:r>
              <w:t xml:space="preserve">Grand Total (JPY)</w:t>
            </w:r>
          </w:p>
        </w:tc>
        <w:tc>
          <w:tcPr/>
          <w:p>
            <w:pPr>
              <w:pStyle w:val="Compact"/>
              <w:jc w:val="left"/>
            </w:pPr>
            <w:r>
              <w:t xml:space="preserve">¥5,445,000</w:t>
            </w:r>
          </w:p>
        </w:tc>
      </w:tr>
    </w:tbl>
    <w:bookmarkStart w:id="24" w:name="invoice-notes-terms"/>
    <w:p>
      <w:pPr>
        <w:pStyle w:val="Heading3"/>
      </w:pPr>
      <w:r>
        <w:t xml:space="preserve">Invoice Notes &amp; Terms</w:t>
      </w:r>
    </w:p>
    <w:p>
      <w:pPr>
        <w:pStyle w:val="FirstParagraph"/>
      </w:pPr>
      <w:r>
        <w:t xml:space="preserve">This Invoice is issued by NeuralEdge Analytics K.K., a registered corporation operating in Japan Tokyo, for professional Data Scientist services rendered to Sakura Financial Group Inc. The engagement was conducted in accordance with the Master Service Agreement (MSA) dated March 1, 2025, and the Statement of Work (SOW) No. SOW-2025-012.</w:t>
      </w:r>
    </w:p>
    <w:p>
      <w:pPr>
        <w:pStyle w:val="BodyText"/>
      </w:pPr>
      <w:r>
        <w:t xml:space="preserve">All Data Scientist deliverables, including source code, trained model artifacts, technical documentation, and presentation materials, have been transferred to the client's secure repository as of June 30, 2025. The Data Scientist's work product is subject to the intellectual property terms outlined in Section 7 of the MSA.</w:t>
      </w:r>
    </w:p>
    <w:p>
      <w:pPr>
        <w:pStyle w:val="BodyText"/>
      </w:pPr>
      <w:r>
        <w:t xml:space="preserve">Payment is due within 30 days of the Invoice issue date. Late payments shall incur a penalty of 1.5% per month as stipulated under Japanese commercial law. Please reference Invoice No. NEA-2025-0487 in all correspondence and remittances.</w:t>
      </w:r>
    </w:p>
    <w:p>
      <w:pPr>
        <w:pStyle w:val="BodyText"/>
      </w:pPr>
      <w:r>
        <w:t xml:space="preserve">This Invoice complies with the Qualified Invoice System (適格請求書) requirements under Japan's consumption tax reform. Our Qualified Invoice Number is 4010401087654-NEA-2025-0487.</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Mitsubishi UFJ Bank</w:t>
      </w:r>
    </w:p>
    <w:p>
      <w:pPr>
        <w:pStyle w:val="BodyText"/>
      </w:pPr>
      <w:r>
        <w:rPr>
          <w:bCs/>
          <w:b/>
        </w:rPr>
        <w:t xml:space="preserve">Branch:</w:t>
      </w:r>
      <w:r>
        <w:t xml:space="preserve"> </w:t>
      </w:r>
      <w:r>
        <w:t xml:space="preserve">Shibuya Branch (No. 120)</w:t>
      </w:r>
    </w:p>
    <w:p>
      <w:pPr>
        <w:pStyle w:val="BodyText"/>
      </w:pPr>
      <w:r>
        <w:rPr>
          <w:bCs/>
          <w:b/>
        </w:rPr>
        <w:t xml:space="preserve">Account Type:</w:t>
      </w:r>
      <w:r>
        <w:t xml:space="preserve"> </w:t>
      </w:r>
      <w:r>
        <w:t xml:space="preserve">Ordinary Savings (当座)</w:t>
      </w:r>
    </w:p>
    <w:p>
      <w:pPr>
        <w:pStyle w:val="BodyText"/>
      </w:pPr>
      <w:r>
        <w:rPr>
          <w:bCs/>
          <w:b/>
        </w:rPr>
        <w:t xml:space="preserve">Account No.:</w:t>
      </w:r>
      <w:r>
        <w:t xml:space="preserve"> </w:t>
      </w:r>
      <w:r>
        <w:t xml:space="preserve">120-98-7654</w:t>
      </w:r>
    </w:p>
    <w:p>
      <w:pPr>
        <w:pStyle w:val="BodyText"/>
      </w:pPr>
      <w:r>
        <w:rPr>
          <w:bCs/>
          <w:b/>
        </w:rPr>
        <w:t xml:space="preserve">Account Name:</w:t>
      </w:r>
      <w:r>
        <w:t xml:space="preserve"> </w:t>
      </w:r>
      <w:r>
        <w:t xml:space="preserve">NeuralEdge Analytics K.K.</w:t>
      </w:r>
    </w:p>
    <w:p>
      <w:pPr>
        <w:pStyle w:val="BodyText"/>
      </w:pPr>
      <w:r>
        <w:rPr>
          <w:bCs/>
          <w:b/>
        </w:rPr>
        <w:t xml:space="preserve">SWIFT:</w:t>
      </w:r>
      <w:r>
        <w:t xml:space="preserve"> </w:t>
      </w:r>
      <w:r>
        <w:t xml:space="preserve">MUFJJPJT</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Dr. Aiko Yamamoto</w:t>
      </w:r>
    </w:p>
    <w:p>
      <w:pPr>
        <w:pStyle w:val="BodyText"/>
      </w:pPr>
      <w:r>
        <w:rPr>
          <w:bCs/>
          <w:b/>
        </w:rPr>
        <w:t xml:space="preserve">Title:</w:t>
      </w:r>
      <w:r>
        <w:t xml:space="preserve"> </w:t>
      </w:r>
      <w:r>
        <w:t xml:space="preserve">Lead Data Scientist &amp; Managing Director</w:t>
      </w:r>
    </w:p>
    <w:p>
      <w:pPr>
        <w:pStyle w:val="BodyText"/>
      </w:pPr>
      <w:r>
        <w:rPr>
          <w:bCs/>
          <w:b/>
        </w:rPr>
        <w:t xml:space="preserve">Signature:</w:t>
      </w:r>
      <w:r>
        <w:t xml:space="preserve"> </w:t>
      </w:r>
      <w:r>
        <w:rPr>
          <w:iCs/>
          <w:i/>
        </w:rPr>
        <w:t xml:space="preserve">/s/ Aiko Yamamoto</w:t>
      </w:r>
    </w:p>
    <w:p>
      <w:pPr>
        <w:pStyle w:val="BodyText"/>
      </w:pPr>
      <w:r>
        <w:rPr>
          <w:bCs/>
          <w:b/>
        </w:rPr>
        <w:t xml:space="preserve">Date:</w:t>
      </w:r>
      <w:r>
        <w:t xml:space="preserve"> </w:t>
      </w:r>
      <w:r>
        <w:t xml:space="preserve">June 15, 2025</w:t>
      </w:r>
    </w:p>
    <w:p>
      <w:pPr>
        <w:pStyle w:val="BodyText"/>
      </w:pPr>
      <w:r>
        <w:rPr>
          <w:bCs/>
          <w:b/>
        </w:rPr>
        <w:t xml:space="preserve">Seal:</w:t>
      </w:r>
      <w:r>
        <w:t xml:space="preserve"> </w:t>
      </w:r>
      <w:r>
        <w:t xml:space="preserve">[Company Hanko Seal Affixed]</w:t>
      </w:r>
    </w:p>
    <w:bookmarkEnd w:id="26"/>
    <w:p>
      <w:pPr>
        <w:pStyle w:val="BodyText"/>
      </w:pPr>
      <w:r>
        <w:rPr>
          <w:bCs/>
          <w:b/>
        </w:rPr>
        <w:t xml:space="preserve">NeuralEdge Analytics K.K.</w:t>
      </w:r>
      <w:r>
        <w:t xml:space="preserve"> </w:t>
      </w:r>
      <w:r>
        <w:t xml:space="preserve">| 2-14-8 Shibuya, Shibuya-ku, Tokyo 150-0002, Japan</w:t>
      </w:r>
    </w:p>
    <w:p>
      <w:pPr>
        <w:pStyle w:val="BodyText"/>
      </w:pPr>
      <w:r>
        <w:t xml:space="preserve">Corporation No. 4010401087654 | Representative: Dr. Aiko Yamamoto | Capital: ¥50,000,000</w:t>
      </w:r>
    </w:p>
    <w:p>
      <w:pPr>
        <w:pStyle w:val="BodyText"/>
      </w:pPr>
      <w:r>
        <w:t xml:space="preserve">This Invoice was generated electronically and is valid without a physical signature. For inquiries regarding this Invoice or the Data Scientist engagement, please contact billing@neuraledge.jp.</w:t>
      </w:r>
    </w:p>
    <w:p>
      <w:pPr>
        <w:pStyle w:val="BodyText"/>
      </w:pPr>
      <w:r>
        <w:t xml:space="preserve">Thank you for your business. We look forward to continuing our partnership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Japan Tokyo</dc:title>
  <dc:creator/>
  <dc:language>en</dc:language>
  <cp:keywords/>
  <dcterms:created xsi:type="dcterms:W3CDTF">2026-10-10T03:12:05Z</dcterms:created>
  <dcterms:modified xsi:type="dcterms:W3CDTF">2026-10-10T03:12:05Z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