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Pakistan</w:t>
      </w:r>
      <w:r>
        <w:t xml:space="preserve"> </w:t>
      </w:r>
      <w:r>
        <w:t xml:space="preserve">Islamabad</w:t>
      </w:r>
    </w:p>
    <w:p>
      <w:pPr>
        <w:pStyle w:val="FirstParagraph"/>
      </w:pPr>
      <w:r>
        <w:t xml:space="preserve">INVOICE</w:t>
      </w:r>
    </w:p>
    <w:p>
      <w:pPr>
        <w:pStyle w:val="BodyText"/>
      </w:pPr>
      <w:r>
        <w:t xml:space="preserve">Data Scientist Professional Services</w:t>
      </w:r>
    </w:p>
    <w:p>
      <w:pPr>
        <w:pStyle w:val="BodyText"/>
      </w:pPr>
      <w:r>
        <w:t xml:space="preserve">Pakistan Islamabad</w:t>
      </w:r>
    </w:p>
    <w:bookmarkStart w:id="20" w:name="invoice-number"/>
    <w:p>
      <w:pPr>
        <w:pStyle w:val="Heading3"/>
      </w:pPr>
      <w:r>
        <w:t xml:space="preserve">Invoice Number:</w:t>
      </w:r>
    </w:p>
    <w:p>
      <w:pPr>
        <w:pStyle w:val="FirstParagraph"/>
      </w:pPr>
      <w:r>
        <w:t xml:space="preserve">INV-2025-DS-0472</w:t>
      </w:r>
    </w:p>
    <w:bookmarkEnd w:id="20"/>
    <w:bookmarkStart w:id="21" w:name="invoice-date"/>
    <w:p>
      <w:pPr>
        <w:pStyle w:val="Heading3"/>
      </w:pPr>
      <w:r>
        <w:t xml:space="preserve">Invoice Date:</w:t>
      </w:r>
    </w:p>
    <w:p>
      <w:pPr>
        <w:pStyle w:val="FirstParagraph"/>
      </w:pPr>
      <w:r>
        <w:t xml:space="preserve">15 June 2025</w:t>
      </w:r>
    </w:p>
    <w:bookmarkEnd w:id="21"/>
    <w:bookmarkStart w:id="22" w:name="due-date"/>
    <w:p>
      <w:pPr>
        <w:pStyle w:val="Heading3"/>
      </w:pPr>
      <w:r>
        <w:t xml:space="preserve">Due Date:</w:t>
      </w:r>
    </w:p>
    <w:p>
      <w:pPr>
        <w:pStyle w:val="FirstParagraph"/>
      </w:pPr>
      <w:r>
        <w:t xml:space="preserve">30 June 2025</w:t>
      </w:r>
    </w:p>
    <w:bookmarkEnd w:id="22"/>
    <w:bookmarkStart w:id="23" w:name="status"/>
    <w:p>
      <w:pPr>
        <w:pStyle w:val="Heading3"/>
      </w:pPr>
      <w:r>
        <w:t xml:space="preserve">Status:</w:t>
      </w:r>
    </w:p>
    <w:p>
      <w:pPr>
        <w:pStyle w:val="FirstParagraph"/>
      </w:pPr>
      <w:r>
        <w:t xml:space="preserve">PENDING</w:t>
      </w:r>
    </w:p>
    <w:bookmarkEnd w:id="23"/>
    <w:bookmarkStart w:id="24" w:name="bill-from-service-provider"/>
    <w:p>
      <w:pPr>
        <w:pStyle w:val="Heading4"/>
      </w:pPr>
      <w:r>
        <w:t xml:space="preserve">Bill From (Service Provider)</w:t>
      </w:r>
    </w:p>
    <w:p>
      <w:pPr>
        <w:pStyle w:val="FirstParagraph"/>
      </w:pPr>
      <w:r>
        <w:t xml:space="preserve">Dr. Ahmed Raza Khan</w:t>
      </w:r>
    </w:p>
    <w:p>
      <w:pPr>
        <w:pStyle w:val="BodyText"/>
      </w:pPr>
      <w:r>
        <w:t xml:space="preserve">Senior Data Scientist &amp; Machine Learning Consultant</w:t>
      </w:r>
    </w:p>
    <w:p>
      <w:pPr>
        <w:pStyle w:val="BodyText"/>
      </w:pPr>
      <w:r>
        <w:t xml:space="preserve">Office 412, Blue Area Business Tower</w:t>
      </w:r>
    </w:p>
    <w:p>
      <w:pPr>
        <w:pStyle w:val="BodyText"/>
      </w:pPr>
      <w:r>
        <w:t xml:space="preserve">Blue Area, Jinnah Avenue</w:t>
      </w:r>
    </w:p>
    <w:p>
      <w:pPr>
        <w:pStyle w:val="BodyText"/>
      </w:pPr>
      <w:r>
        <w:t xml:space="preserve">Islamabad, Pakistan 44000</w:t>
      </w:r>
    </w:p>
    <w:p>
      <w:pPr>
        <w:pStyle w:val="BodyText"/>
      </w:pPr>
      <w:r>
        <w:t xml:space="preserve">Email: ahmed.raza@datascientist.pk</w:t>
      </w:r>
    </w:p>
    <w:p>
      <w:pPr>
        <w:pStyle w:val="BodyText"/>
      </w:pPr>
      <w:r>
        <w:t xml:space="preserve">Phone: +92-51-2345678</w:t>
      </w:r>
    </w:p>
    <w:p>
      <w:pPr>
        <w:pStyle w:val="BodyText"/>
      </w:pPr>
      <w:r>
        <w:t xml:space="preserve">NTN: 1234567-8</w:t>
      </w:r>
    </w:p>
    <w:bookmarkEnd w:id="24"/>
    <w:bookmarkStart w:id="25" w:name="bill-to-client"/>
    <w:p>
      <w:pPr>
        <w:pStyle w:val="Heading4"/>
      </w:pPr>
      <w:r>
        <w:t xml:space="preserve">Bill To (Client)</w:t>
      </w:r>
    </w:p>
    <w:p>
      <w:pPr>
        <w:pStyle w:val="FirstParagraph"/>
      </w:pPr>
      <w:r>
        <w:t xml:space="preserve">TechVision Solutions (Pvt.) Ltd.</w:t>
      </w:r>
    </w:p>
    <w:p>
      <w:pPr>
        <w:pStyle w:val="BodyText"/>
      </w:pPr>
      <w:r>
        <w:t xml:space="preserve">Attn: Mr. Khalid Mahmood, Chief Technology Officer</w:t>
      </w:r>
    </w:p>
    <w:p>
      <w:pPr>
        <w:pStyle w:val="BodyText"/>
      </w:pPr>
      <w:r>
        <w:t xml:space="preserve">Plot 89, Sector F-10/2</w:t>
      </w:r>
    </w:p>
    <w:p>
      <w:pPr>
        <w:pStyle w:val="BodyText"/>
      </w:pPr>
      <w:r>
        <w:t xml:space="preserve">Islamabad, Pakistan 44000</w:t>
      </w:r>
    </w:p>
    <w:p>
      <w:pPr>
        <w:pStyle w:val="BodyText"/>
      </w:pPr>
      <w:r>
        <w:t xml:space="preserve">Email: khalid.mahmood@techvision.pk</w:t>
      </w:r>
    </w:p>
    <w:p>
      <w:pPr>
        <w:pStyle w:val="BodyText"/>
      </w:pPr>
      <w:r>
        <w:t xml:space="preserve">Phone: +92-51-8765432</w:t>
      </w:r>
    </w:p>
    <w:p>
      <w:pPr>
        <w:pStyle w:val="BodyText"/>
      </w:pPr>
      <w:r>
        <w:t xml:space="preserve">NTN: 7654321-0</w:t>
      </w:r>
    </w:p>
    <w:bookmarkEnd w:id="25"/>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Data Scientist Services</w:t>
            </w:r>
          </w:p>
        </w:tc>
        <w:tc>
          <w:tcPr/>
          <w:p>
            <w:pPr>
              <w:pStyle w:val="Compact"/>
              <w:jc w:val="left"/>
            </w:pPr>
            <w:r>
              <w:t xml:space="preserve">Duration</w:t>
            </w:r>
          </w:p>
        </w:tc>
        <w:tc>
          <w:tcPr/>
          <w:p>
            <w:pPr>
              <w:pStyle w:val="Compact"/>
              <w:jc w:val="left"/>
            </w:pPr>
            <w:r>
              <w:t xml:space="preserve">Rate (PKR)</w:t>
            </w:r>
          </w:p>
        </w:tc>
        <w:tc>
          <w:tcPr/>
          <w:p>
            <w:pPr>
              <w:pStyle w:val="Compact"/>
              <w:jc w:val="left"/>
            </w:pPr>
            <w:r>
              <w:t xml:space="preserve">Qty</w:t>
            </w:r>
          </w:p>
        </w:tc>
        <w:tc>
          <w:tcPr/>
          <w:p>
            <w:pPr>
              <w:pStyle w:val="Compact"/>
              <w:jc w:val="left"/>
            </w:pPr>
            <w:r>
              <w:t xml:space="preserve">Amount (PKR)</w:t>
            </w:r>
          </w:p>
        </w:tc>
      </w:tr>
      <w:tr>
        <w:tc>
          <w:tcPr/>
          <w:p>
            <w:pPr>
              <w:pStyle w:val="Compact"/>
              <w:jc w:val="left"/>
            </w:pPr>
            <w:r>
              <w:t xml:space="preserve">1</w:t>
            </w:r>
          </w:p>
        </w:tc>
        <w:tc>
          <w:tcPr/>
          <w:p>
            <w:pPr>
              <w:pStyle w:val="Compact"/>
              <w:jc w:val="left"/>
            </w:pPr>
            <w:r>
              <w:rPr>
                <w:bCs/>
                <w:b/>
              </w:rPr>
              <w:t xml:space="preserve">Machine Learning Model Development</w:t>
            </w:r>
            <w:r>
              <w:br/>
            </w:r>
            <w:r>
              <w:t xml:space="preserve">Design, training, and deployment of predictive analytics models for customer churn prediction using Python, scikit-learn, and TensorFlow frameworks. Includes feature engineering, hyperparameter tuning, and model validation.</w:t>
            </w:r>
          </w:p>
        </w:tc>
        <w:tc>
          <w:tcPr/>
          <w:p>
            <w:pPr>
              <w:pStyle w:val="Compact"/>
              <w:jc w:val="left"/>
            </w:pPr>
            <w:r>
              <w:t xml:space="preserve">40 hours</w:t>
            </w:r>
          </w:p>
        </w:tc>
        <w:tc>
          <w:tcPr/>
          <w:p>
            <w:pPr>
              <w:pStyle w:val="Compact"/>
              <w:jc w:val="left"/>
            </w:pPr>
            <w:r>
              <w:t xml:space="preserve">8,500</w:t>
            </w:r>
          </w:p>
        </w:tc>
        <w:tc>
          <w:tcPr/>
          <w:p>
            <w:pPr>
              <w:pStyle w:val="Compact"/>
              <w:jc w:val="left"/>
            </w:pPr>
            <w:r>
              <w:t xml:space="preserve">1</w:t>
            </w:r>
          </w:p>
        </w:tc>
        <w:tc>
          <w:tcPr/>
          <w:p>
            <w:pPr>
              <w:pStyle w:val="Compact"/>
              <w:jc w:val="left"/>
            </w:pPr>
            <w:r>
              <w:t xml:space="preserve">340,000</w:t>
            </w:r>
          </w:p>
        </w:tc>
      </w:tr>
      <w:tr>
        <w:tc>
          <w:tcPr/>
          <w:p>
            <w:pPr>
              <w:pStyle w:val="Compact"/>
              <w:jc w:val="left"/>
            </w:pPr>
            <w:r>
              <w:t xml:space="preserve">2</w:t>
            </w:r>
          </w:p>
        </w:tc>
        <w:tc>
          <w:tcPr/>
          <w:p>
            <w:pPr>
              <w:pStyle w:val="Compact"/>
              <w:jc w:val="left"/>
            </w:pPr>
            <w:r>
              <w:rPr>
                <w:bCs/>
                <w:b/>
              </w:rPr>
              <w:t xml:space="preserve">Data Pipeline Architecture &amp; ETL Development</w:t>
            </w:r>
            <w:r>
              <w:br/>
            </w:r>
            <w:r>
              <w:t xml:space="preserve">Construction of scalable data ingestion pipelines using Apache Spark and Airflow for real-time processing of structured and unstructured data sources. Includes data quality validation modules and automated scheduling.</w:t>
            </w:r>
          </w:p>
        </w:tc>
        <w:tc>
          <w:tcPr/>
          <w:p>
            <w:pPr>
              <w:pStyle w:val="Compact"/>
              <w:jc w:val="left"/>
            </w:pPr>
            <w:r>
              <w:t xml:space="preserve">32 hours</w:t>
            </w:r>
          </w:p>
        </w:tc>
        <w:tc>
          <w:tcPr/>
          <w:p>
            <w:pPr>
              <w:pStyle w:val="Compact"/>
              <w:jc w:val="left"/>
            </w:pPr>
            <w:r>
              <w:t xml:space="preserve">8,500</w:t>
            </w:r>
          </w:p>
        </w:tc>
        <w:tc>
          <w:tcPr/>
          <w:p>
            <w:pPr>
              <w:pStyle w:val="Compact"/>
              <w:jc w:val="left"/>
            </w:pPr>
            <w:r>
              <w:t xml:space="preserve">1</w:t>
            </w:r>
          </w:p>
        </w:tc>
        <w:tc>
          <w:tcPr/>
          <w:p>
            <w:pPr>
              <w:pStyle w:val="Compact"/>
              <w:jc w:val="left"/>
            </w:pPr>
            <w:r>
              <w:t xml:space="preserve">272,000</w:t>
            </w:r>
          </w:p>
        </w:tc>
      </w:tr>
      <w:tr>
        <w:tc>
          <w:tcPr/>
          <w:p>
            <w:pPr>
              <w:pStyle w:val="Compact"/>
              <w:jc w:val="left"/>
            </w:pPr>
            <w:r>
              <w:t xml:space="preserve">3</w:t>
            </w:r>
          </w:p>
        </w:tc>
        <w:tc>
          <w:tcPr/>
          <w:p>
            <w:pPr>
              <w:pStyle w:val="Compact"/>
              <w:jc w:val="left"/>
            </w:pPr>
            <w:r>
              <w:rPr>
                <w:bCs/>
                <w:b/>
              </w:rPr>
              <w:t xml:space="preserve">Statistical Analysis &amp; Business Intelligence Reporting</w:t>
            </w:r>
            <w:r>
              <w:br/>
            </w:r>
            <w:r>
              <w:t xml:space="preserve">Comprehensive statistical analysis of historical sales data, A/B testing framework implementation, and creation of interactive dashboards using Power BI and Tableau. Includes executive summary reports and actionable insights documentation.</w:t>
            </w:r>
          </w:p>
        </w:tc>
        <w:tc>
          <w:tcPr/>
          <w:p>
            <w:pPr>
              <w:pStyle w:val="Compact"/>
              <w:jc w:val="left"/>
            </w:pPr>
            <w:r>
              <w:t xml:space="preserve">24 hours</w:t>
            </w:r>
          </w:p>
        </w:tc>
        <w:tc>
          <w:tcPr/>
          <w:p>
            <w:pPr>
              <w:pStyle w:val="Compact"/>
              <w:jc w:val="left"/>
            </w:pPr>
            <w:r>
              <w:t xml:space="preserve">8,500</w:t>
            </w:r>
          </w:p>
        </w:tc>
        <w:tc>
          <w:tcPr/>
          <w:p>
            <w:pPr>
              <w:pStyle w:val="Compact"/>
              <w:jc w:val="left"/>
            </w:pPr>
            <w:r>
              <w:t xml:space="preserve">1</w:t>
            </w:r>
          </w:p>
        </w:tc>
        <w:tc>
          <w:tcPr/>
          <w:p>
            <w:pPr>
              <w:pStyle w:val="Compact"/>
              <w:jc w:val="left"/>
            </w:pPr>
            <w:r>
              <w:t xml:space="preserve">204,000</w:t>
            </w:r>
          </w:p>
        </w:tc>
      </w:tr>
      <w:tr>
        <w:tc>
          <w:tcPr/>
          <w:p>
            <w:pPr>
              <w:pStyle w:val="Compact"/>
              <w:jc w:val="left"/>
            </w:pPr>
            <w:r>
              <w:t xml:space="preserve">4</w:t>
            </w:r>
          </w:p>
        </w:tc>
        <w:tc>
          <w:tcPr/>
          <w:p>
            <w:pPr>
              <w:pStyle w:val="Compact"/>
              <w:jc w:val="left"/>
            </w:pPr>
            <w:r>
              <w:rPr>
                <w:bCs/>
                <w:b/>
              </w:rPr>
              <w:t xml:space="preserve">Natural Language Processing (NLP) Solution</w:t>
            </w:r>
            <w:r>
              <w:br/>
            </w:r>
            <w:r>
              <w:t xml:space="preserve">Development of sentiment analysis and text classification models for customer feedback processing. Includes preprocessing of Urdu and English multilingual text data, model fine-tuning with transformers, and API integration.</w:t>
            </w:r>
          </w:p>
        </w:tc>
        <w:tc>
          <w:tcPr/>
          <w:p>
            <w:pPr>
              <w:pStyle w:val="Compact"/>
              <w:jc w:val="left"/>
            </w:pPr>
            <w:r>
              <w:t xml:space="preserve">28 hours</w:t>
            </w:r>
          </w:p>
        </w:tc>
        <w:tc>
          <w:tcPr/>
          <w:p>
            <w:pPr>
              <w:pStyle w:val="Compact"/>
              <w:jc w:val="left"/>
            </w:pPr>
            <w:r>
              <w:t xml:space="preserve">9,000</w:t>
            </w:r>
          </w:p>
        </w:tc>
        <w:tc>
          <w:tcPr/>
          <w:p>
            <w:pPr>
              <w:pStyle w:val="Compact"/>
              <w:jc w:val="left"/>
            </w:pPr>
            <w:r>
              <w:t xml:space="preserve">1</w:t>
            </w:r>
          </w:p>
        </w:tc>
        <w:tc>
          <w:tcPr/>
          <w:p>
            <w:pPr>
              <w:pStyle w:val="Compact"/>
              <w:jc w:val="left"/>
            </w:pPr>
            <w:r>
              <w:t xml:space="preserve">252,000</w:t>
            </w:r>
          </w:p>
        </w:tc>
      </w:tr>
      <w:tr>
        <w:tc>
          <w:tcPr/>
          <w:p>
            <w:pPr>
              <w:pStyle w:val="Compact"/>
              <w:jc w:val="left"/>
            </w:pPr>
            <w:r>
              <w:t xml:space="preserve">5</w:t>
            </w:r>
          </w:p>
        </w:tc>
        <w:tc>
          <w:tcPr/>
          <w:p>
            <w:pPr>
              <w:pStyle w:val="Compact"/>
              <w:jc w:val="left"/>
            </w:pPr>
            <w:r>
              <w:rPr>
                <w:bCs/>
                <w:b/>
              </w:rPr>
              <w:t xml:space="preserve">Team Training &amp; Knowledge Transfer Workshop</w:t>
            </w:r>
            <w:r>
              <w:br/>
            </w:r>
            <w:r>
              <w:t xml:space="preserve">Two-day intensive workshop for the in-house analytics team covering data science best practices, Python programming for data analysis, machine learning fundamentals, and data visualization techniques. Includes training materials and certification.</w:t>
            </w:r>
          </w:p>
        </w:tc>
        <w:tc>
          <w:tcPr/>
          <w:p>
            <w:pPr>
              <w:pStyle w:val="Compact"/>
              <w:jc w:val="left"/>
            </w:pPr>
            <w:r>
              <w:t xml:space="preserve">2 days</w:t>
            </w:r>
          </w:p>
        </w:tc>
        <w:tc>
          <w:tcPr/>
          <w:p>
            <w:pPr>
              <w:pStyle w:val="Compact"/>
              <w:jc w:val="left"/>
            </w:pPr>
            <w:r>
              <w:t xml:space="preserve">150,000</w:t>
            </w:r>
          </w:p>
        </w:tc>
        <w:tc>
          <w:tcPr/>
          <w:p>
            <w:pPr>
              <w:pStyle w:val="Compact"/>
              <w:jc w:val="left"/>
            </w:pPr>
            <w:r>
              <w:t xml:space="preserve">1</w:t>
            </w:r>
          </w:p>
        </w:tc>
        <w:tc>
          <w:tcPr/>
          <w:p>
            <w:pPr>
              <w:pStyle w:val="Compact"/>
              <w:jc w:val="left"/>
            </w:pPr>
            <w:r>
              <w:t xml:space="preserve">150,000</w:t>
            </w:r>
          </w:p>
        </w:tc>
      </w:tr>
      <w:tr>
        <w:tc>
          <w:tcPr/>
          <w:p>
            <w:pPr>
              <w:pStyle w:val="Compact"/>
              <w:jc w:val="left"/>
            </w:pPr>
            <w:r>
              <w:t xml:space="preserve">6</w:t>
            </w:r>
          </w:p>
        </w:tc>
        <w:tc>
          <w:tcPr/>
          <w:p>
            <w:pPr>
              <w:pStyle w:val="Compact"/>
              <w:jc w:val="left"/>
            </w:pPr>
            <w:r>
              <w:rPr>
                <w:bCs/>
                <w:b/>
              </w:rPr>
              <w:t xml:space="preserve">Cloud Infrastructure Setup &amp; MLOps Deployment</w:t>
            </w:r>
            <w:r>
              <w:br/>
            </w:r>
            <w:r>
              <w:t xml:space="preserve">Provisioning of AWS cloud environment for model hosting, CI/CD pipeline configuration for continuous model retraining, monitoring dashboards, and disaster recovery setup. Includes documentation and handover to operations team.</w:t>
            </w:r>
          </w:p>
        </w:tc>
        <w:tc>
          <w:tcPr/>
          <w:p>
            <w:pPr>
              <w:pStyle w:val="Compact"/>
              <w:jc w:val="left"/>
            </w:pPr>
            <w:r>
              <w:t xml:space="preserve">20 hours</w:t>
            </w:r>
          </w:p>
        </w:tc>
        <w:tc>
          <w:tcPr/>
          <w:p>
            <w:pPr>
              <w:pStyle w:val="Compact"/>
              <w:jc w:val="left"/>
            </w:pPr>
            <w:r>
              <w:t xml:space="preserve">9,500</w:t>
            </w:r>
          </w:p>
        </w:tc>
        <w:tc>
          <w:tcPr/>
          <w:p>
            <w:pPr>
              <w:pStyle w:val="Compact"/>
              <w:jc w:val="left"/>
            </w:pPr>
            <w:r>
              <w:t xml:space="preserve">1</w:t>
            </w:r>
          </w:p>
        </w:tc>
        <w:tc>
          <w:tcPr/>
          <w:p>
            <w:pPr>
              <w:pStyle w:val="Compact"/>
              <w:jc w:val="left"/>
            </w:pPr>
            <w:r>
              <w:t xml:space="preserve">190,000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1,408,000</w:t>
            </w:r>
          </w:p>
        </w:tc>
      </w:tr>
      <w:tr>
        <w:tc>
          <w:tcPr/>
          <w:p>
            <w:pPr>
              <w:pStyle w:val="Compact"/>
              <w:jc w:val="left"/>
            </w:pPr>
            <w:r>
              <w:t xml:space="preserve">Discount (Early Payment - 5%)</w:t>
            </w:r>
          </w:p>
        </w:tc>
        <w:tc>
          <w:tcPr/>
          <w:p>
            <w:pPr>
              <w:pStyle w:val="Compact"/>
              <w:jc w:val="left"/>
            </w:pPr>
            <w:r>
              <w:t xml:space="preserve">- PKR 70,400</w:t>
            </w:r>
          </w:p>
        </w:tc>
      </w:tr>
      <w:tr>
        <w:tc>
          <w:tcPr/>
          <w:p>
            <w:pPr>
              <w:pStyle w:val="Compact"/>
              <w:jc w:val="left"/>
            </w:pPr>
            <w:r>
              <w:t xml:space="preserve">GST (18% - Pakistan Islamabad)</w:t>
            </w:r>
          </w:p>
        </w:tc>
        <w:tc>
          <w:tcPr/>
          <w:p>
            <w:pPr>
              <w:pStyle w:val="Compact"/>
              <w:jc w:val="left"/>
            </w:pPr>
            <w:r>
              <w:t xml:space="preserve">PKR 234,312</w:t>
            </w:r>
          </w:p>
        </w:tc>
      </w:tr>
      <w:tr>
        <w:tc>
          <w:tcPr/>
          <w:p>
            <w:pPr>
              <w:pStyle w:val="Compact"/>
              <w:jc w:val="left"/>
            </w:pPr>
            <w:r>
              <w:t xml:space="preserve">Withholding Tax (5%)</w:t>
            </w:r>
          </w:p>
        </w:tc>
        <w:tc>
          <w:tcPr/>
          <w:p>
            <w:pPr>
              <w:pStyle w:val="Compact"/>
              <w:jc w:val="left"/>
            </w:pPr>
            <w:r>
              <w:t xml:space="preserve">PKR 66,900</w:t>
            </w:r>
          </w:p>
        </w:tc>
      </w:tr>
      <w:tr>
        <w:tc>
          <w:tcPr/>
          <w:p>
            <w:pPr>
              <w:pStyle w:val="Compact"/>
              <w:jc w:val="left"/>
            </w:pPr>
            <w:r>
              <w:t xml:space="preserve">Grand Total Due</w:t>
            </w:r>
          </w:p>
        </w:tc>
        <w:tc>
          <w:tcPr/>
          <w:p>
            <w:pPr>
              <w:pStyle w:val="Compact"/>
              <w:jc w:val="left"/>
            </w:pPr>
            <w:r>
              <w:t xml:space="preserve">PKR 1,572,012</w:t>
            </w:r>
          </w:p>
        </w:tc>
      </w:tr>
    </w:tbl>
    <w:bookmarkStart w:id="26" w:name="payment-details"/>
    <w:p>
      <w:pPr>
        <w:pStyle w:val="Heading4"/>
      </w:pPr>
      <w:r>
        <w:t xml:space="preserve">Payment Details</w:t>
      </w:r>
    </w:p>
    <w:p>
      <w:pPr>
        <w:pStyle w:val="FirstParagraph"/>
      </w:pPr>
      <w:r>
        <w:rPr>
          <w:bCs/>
          <w:b/>
        </w:rPr>
        <w:t xml:space="preserve">Bank:</w:t>
      </w:r>
      <w:r>
        <w:t xml:space="preserve"> </w:t>
      </w:r>
      <w:r>
        <w:t xml:space="preserve">National Bank of Pakistan (NBP)</w:t>
      </w:r>
    </w:p>
    <w:p>
      <w:pPr>
        <w:pStyle w:val="BodyText"/>
      </w:pPr>
      <w:r>
        <w:rPr>
          <w:bCs/>
          <w:b/>
        </w:rPr>
        <w:t xml:space="preserve">Branch:</w:t>
      </w:r>
      <w:r>
        <w:t xml:space="preserve"> </w:t>
      </w:r>
      <w:r>
        <w:t xml:space="preserve">Blue Area, Islamabad</w:t>
      </w:r>
    </w:p>
    <w:p>
      <w:pPr>
        <w:pStyle w:val="BodyText"/>
      </w:pPr>
      <w:r>
        <w:rPr>
          <w:bCs/>
          <w:b/>
        </w:rPr>
        <w:t xml:space="preserve">Account Title:</w:t>
      </w:r>
      <w:r>
        <w:t xml:space="preserve"> </w:t>
      </w:r>
      <w:r>
        <w:t xml:space="preserve">Dr. Ahmed Raza Khan</w:t>
      </w:r>
    </w:p>
    <w:p>
      <w:pPr>
        <w:pStyle w:val="BodyText"/>
      </w:pPr>
      <w:r>
        <w:rPr>
          <w:bCs/>
          <w:b/>
        </w:rPr>
        <w:t xml:space="preserve">Account Number:</w:t>
      </w:r>
      <w:r>
        <w:t xml:space="preserve"> </w:t>
      </w:r>
      <w:r>
        <w:t xml:space="preserve">0012-3456-7890-1234</w:t>
      </w:r>
    </w:p>
    <w:p>
      <w:pPr>
        <w:pStyle w:val="BodyText"/>
      </w:pPr>
      <w:r>
        <w:rPr>
          <w:bCs/>
          <w:b/>
        </w:rPr>
        <w:t xml:space="preserve">IBAN:</w:t>
      </w:r>
      <w:r>
        <w:t xml:space="preserve"> </w:t>
      </w:r>
      <w:r>
        <w:t xml:space="preserve">PK00 NBPA 0012 3456 7890 1234</w:t>
      </w:r>
    </w:p>
    <w:p>
      <w:pPr>
        <w:pStyle w:val="BodyText"/>
      </w:pPr>
      <w:r>
        <w:rPr>
          <w:bCs/>
          <w:b/>
        </w:rPr>
        <w:t xml:space="preserve">SWIFT Code:</w:t>
      </w:r>
      <w:r>
        <w:t xml:space="preserve"> </w:t>
      </w:r>
      <w:r>
        <w:t xml:space="preserve">NBPA PKKA</w:t>
      </w:r>
    </w:p>
    <w:bookmarkEnd w:id="26"/>
    <w:bookmarkStart w:id="27" w:name="payment-terms"/>
    <w:p>
      <w:pPr>
        <w:pStyle w:val="Heading4"/>
      </w:pPr>
      <w:r>
        <w:t xml:space="preserve">Payment Terms</w:t>
      </w:r>
    </w:p>
    <w:p>
      <w:pPr>
        <w:pStyle w:val="FirstParagraph"/>
      </w:pPr>
      <w:r>
        <w:t xml:space="preserve">Payment due within 15 days of invoice date.</w:t>
      </w:r>
    </w:p>
    <w:p>
      <w:pPr>
        <w:pStyle w:val="BodyText"/>
      </w:pPr>
      <w:r>
        <w:t xml:space="preserve">Method: Bank Transfer / Cheque</w:t>
      </w:r>
    </w:p>
    <w:p>
      <w:pPr>
        <w:pStyle w:val="BodyText"/>
      </w:pPr>
      <w:r>
        <w:t xml:space="preserve">Reference: INV-2025-DS-0472</w:t>
      </w:r>
    </w:p>
    <w:p>
      <w:pPr>
        <w:pStyle w:val="BodyText"/>
      </w:pPr>
      <w:r>
        <w:t xml:space="preserve">Late payment subject to 2% monthly interest as per Pakistan Islamabad commercial regulations.</w:t>
      </w:r>
    </w:p>
    <w:p>
      <w:pPr>
        <w:pStyle w:val="BodyText"/>
      </w:pPr>
      <w:r>
        <w:t xml:space="preserve">Please quote the Invoice number in all correspondence.</w:t>
      </w:r>
    </w:p>
    <w:bookmarkEnd w:id="27"/>
    <w:bookmarkStart w:id="28" w:name="notes-terms-of-service"/>
    <w:p>
      <w:pPr>
        <w:pStyle w:val="Heading4"/>
      </w:pPr>
      <w:r>
        <w:t xml:space="preserve">Notes &amp; Terms of Service</w:t>
      </w:r>
    </w:p>
    <w:p>
      <w:pPr>
        <w:pStyle w:val="FirstParagraph"/>
      </w:pPr>
      <w:r>
        <w:t xml:space="preserve">This Invoice is issued by Dr. Ahmed Raza Khan, a certified Data Scientist operating from Islamabad, Pakistan, in accordance with the professional services agreement dated 01 June 2025. All Data Scientist services rendered under this Invoice have been performed in compliance with the Pakistan Telecommunication Authority (PTA) data protection guidelines and the Personal Data Protection Bill of Pakistan.</w:t>
      </w:r>
    </w:p>
    <w:p>
      <w:pPr>
        <w:pStyle w:val="BodyText"/>
      </w:pPr>
      <w:r>
        <w:t xml:space="preserve">All intellectual property rights pertaining to models, code, and analytical frameworks developed under this engagement shall transfer to the client upon full and final payment of this Invoice. The Data Scientist retains the right to reference the project in professional portfolios with prior written consent from the client.</w:t>
      </w:r>
    </w:p>
    <w:p>
      <w:pPr>
        <w:pStyle w:val="BodyText"/>
      </w:pPr>
      <w:r>
        <w:t xml:space="preserve">This Invoice is valid for 30 days from the date of issue. Any disputes arising from this Invoice shall be resolved under the jurisdiction of the courts in Islamabad, Pakistan. The client acknowledges that all rates quoted are in Pakistani Rupees (PKR) and are subject to revision based on prevailing GST rates in Pakistan Islamabad as notified by the Federal Board of Revenue (FBR).</w:t>
      </w:r>
    </w:p>
    <w:p>
      <w:pPr>
        <w:pStyle w:val="BodyText"/>
      </w:pPr>
      <w:r>
        <w:t xml:space="preserve">For any queries regarding this Invoice or the Data Scientist services provided, please contact the undersigned at the address listed above or via email at ahmed.raza@datascientist.pk. We appreciate your business and look forward to a continued professional relationship.</w:t>
      </w:r>
    </w:p>
    <w:bookmarkEnd w:id="28"/>
    <w:p>
      <w:pPr>
        <w:pStyle w:val="BodyText"/>
      </w:pPr>
      <w:r>
        <w:rPr>
          <w:bCs/>
          <w:b/>
        </w:rPr>
        <w:t xml:space="preserve">Dr. Ahmed Raza Khan</w:t>
      </w:r>
      <w:r>
        <w:t xml:space="preserve"> </w:t>
      </w:r>
      <w:r>
        <w:t xml:space="preserve">| Senior Data Scientist | Islamabad, Pakistan</w:t>
      </w:r>
    </w:p>
    <w:p>
      <w:pPr>
        <w:pStyle w:val="BodyText"/>
      </w:pPr>
      <w:r>
        <w:t xml:space="preserve">This is a computer-generated Invoice and does not require a physical signature. | Invoice INV-2025-DS-0472 | Generated on 15 June 2025</w:t>
      </w:r>
    </w:p>
    <w:p>
      <w:pPr>
        <w:pStyle w:val="BodyText"/>
      </w:pPr>
      <w:r>
        <w:t xml:space="preserve">Thank you for your business. We value our partnership with clients across Pakistan Islamabad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Pakistan Islamabad</dc:title>
  <dc:creator/>
  <dc:language>en</dc:language>
  <cp:keywords/>
  <dcterms:created xsi:type="dcterms:W3CDTF">2026-10-10T04:05:52Z</dcterms:created>
  <dcterms:modified xsi:type="dcterms:W3CDTF">2026-10-10T04:05:52Z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