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nexus-analytics-solutions"/>
    <w:p>
      <w:pPr>
        <w:pStyle w:val="Heading1"/>
      </w:pPr>
      <w:r>
        <w:t xml:space="preserve">Nexus Analytics Solutions</w:t>
      </w:r>
    </w:p>
    <w:p>
      <w:pPr>
        <w:pStyle w:val="FirstParagraph"/>
      </w:pPr>
      <w:r>
        <w:t xml:space="preserve">Office 1204, Kingdom Tower, King Fahd Road</w:t>
      </w:r>
    </w:p>
    <w:p>
      <w:pPr>
        <w:pStyle w:val="BodyText"/>
      </w:pPr>
      <w:r>
        <w:t xml:space="preserve">Riyadh, 12211, Saudi Arabia</w:t>
      </w:r>
    </w:p>
    <w:p>
      <w:pPr>
        <w:pStyle w:val="BodyText"/>
      </w:pPr>
      <w:r>
        <w:t xml:space="preserve">Phone: +966 11 456 7890</w:t>
      </w:r>
    </w:p>
    <w:p>
      <w:pPr>
        <w:pStyle w:val="BodyText"/>
      </w:pPr>
      <w:r>
        <w:t xml:space="preserve">Email: billing@nexusanalytics.sa</w:t>
      </w:r>
    </w:p>
    <w:p>
      <w:pPr>
        <w:pStyle w:val="BodyText"/>
      </w:pPr>
      <w:r>
        <w:t xml:space="preserve">VAT Registration No.: 310123456700003</w:t>
      </w:r>
    </w:p>
    <w:p>
      <w:pPr>
        <w:pStyle w:val="BodyText"/>
      </w:pPr>
      <w:r>
        <w:t xml:space="preserve">Data Scientist Services</w:t>
      </w:r>
    </w:p>
    <w:bookmarkEnd w:id="20"/>
    <w:bookmarkStart w:id="21" w:name="invoice"/>
    <w:p>
      <w:pPr>
        <w:pStyle w:val="Heading2"/>
      </w:pPr>
      <w:r>
        <w:t xml:space="preserve">INVOICE</w:t>
      </w:r>
    </w:p>
    <w:p>
      <w:pPr>
        <w:pStyle w:val="FirstParagraph"/>
      </w:pPr>
      <w:r>
        <w:t xml:space="preserve">Invoice No: INV-2025-RYD-00472</w:t>
      </w:r>
    </w:p>
    <w:p>
      <w:pPr>
        <w:pStyle w:val="BodyText"/>
      </w:pPr>
      <w:r>
        <w:t xml:space="preserve">Date of Issue: 15 June 2025</w:t>
      </w:r>
    </w:p>
    <w:p>
      <w:pPr>
        <w:pStyle w:val="BodyText"/>
      </w:pPr>
      <w:r>
        <w:t xml:space="preserve">Due Date: 30 June 2025</w:t>
      </w:r>
    </w:p>
    <w:p>
      <w:pPr>
        <w:pStyle w:val="BodyText"/>
      </w:pPr>
      <w:r>
        <w:t xml:space="preserve">Service Location: Saudi Arabia Riyadh</w:t>
      </w:r>
    </w:p>
    <w:bookmarkEnd w:id="21"/>
    <w:bookmarkStart w:id="22" w:name="billed-to-client"/>
    <w:p>
      <w:pPr>
        <w:pStyle w:val="Heading3"/>
      </w:pPr>
      <w:r>
        <w:t xml:space="preserve">Billed To (Client)</w:t>
      </w:r>
    </w:p>
    <w:p>
      <w:pPr>
        <w:pStyle w:val="FirstParagraph"/>
      </w:pPr>
      <w:r>
        <w:rPr>
          <w:bCs/>
          <w:b/>
        </w:rPr>
        <w:t xml:space="preserve">Al-Riyadh Digital Transformation Co.</w:t>
      </w:r>
    </w:p>
    <w:p>
      <w:pPr>
        <w:pStyle w:val="BodyText"/>
      </w:pPr>
      <w:r>
        <w:t xml:space="preserve">Attention: Eng. Khalid Al-Otaibi, CTO</w:t>
      </w:r>
    </w:p>
    <w:p>
      <w:pPr>
        <w:pStyle w:val="BodyText"/>
      </w:pPr>
      <w:r>
        <w:t xml:space="preserve">Building 7, Olaya Street, Al-Olaya District</w:t>
      </w:r>
    </w:p>
    <w:p>
      <w:pPr>
        <w:pStyle w:val="BodyText"/>
      </w:pPr>
      <w:r>
        <w:t xml:space="preserve">Riyadh, 12212, Saudi Arabia</w:t>
      </w:r>
    </w:p>
    <w:p>
      <w:pPr>
        <w:pStyle w:val="BodyText"/>
      </w:pPr>
      <w:r>
        <w:t xml:space="preserve">VAT No.: 310987654300003</w:t>
      </w:r>
    </w:p>
    <w:p>
      <w:pPr>
        <w:pStyle w:val="BodyText"/>
      </w:pPr>
      <w:r>
        <w:t xml:space="preserve">CR No.: 1010456789</w:t>
      </w:r>
    </w:p>
    <w:bookmarkEnd w:id="22"/>
    <w:bookmarkStart w:id="23" w:name="service-provider"/>
    <w:p>
      <w:pPr>
        <w:pStyle w:val="Heading3"/>
      </w:pPr>
      <w:r>
        <w:t xml:space="preserve">Service Provider</w:t>
      </w:r>
    </w:p>
    <w:p>
      <w:pPr>
        <w:pStyle w:val="FirstParagraph"/>
      </w:pPr>
      <w:r>
        <w:rPr>
          <w:bCs/>
          <w:b/>
        </w:rPr>
        <w:t xml:space="preserve">Nexus Analytics Solutions</w:t>
      </w:r>
    </w:p>
    <w:p>
      <w:pPr>
        <w:pStyle w:val="BodyText"/>
      </w:pPr>
      <w:r>
        <w:t xml:space="preserve">Lead Data Scientist: Dr. Sarah Al-Harbi</w:t>
      </w:r>
    </w:p>
    <w:p>
      <w:pPr>
        <w:pStyle w:val="BodyText"/>
      </w:pPr>
      <w:r>
        <w:t xml:space="preserve">Office 1204, Kingdom Tower, King Fahd Road</w:t>
      </w:r>
    </w:p>
    <w:p>
      <w:pPr>
        <w:pStyle w:val="BodyText"/>
      </w:pPr>
      <w:r>
        <w:t xml:space="preserve">Riyadh, 12211, Saudi Arabia</w:t>
      </w:r>
    </w:p>
    <w:p>
      <w:pPr>
        <w:pStyle w:val="BodyText"/>
      </w:pPr>
      <w:r>
        <w:t xml:space="preserve">VAT No.: 310123456700003</w:t>
      </w:r>
    </w:p>
    <w:p>
      <w:pPr>
        <w:pStyle w:val="BodyText"/>
      </w:pPr>
      <w:r>
        <w:t xml:space="preserve">CR No.: 1010987654</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Duration</w:t>
            </w:r>
          </w:p>
        </w:tc>
        <w:tc>
          <w:tcPr/>
          <w:p>
            <w:pPr>
              <w:pStyle w:val="Compact"/>
              <w:jc w:val="left"/>
            </w:pPr>
            <w:r>
              <w:t xml:space="preserve">Rate (SAR)</w:t>
            </w:r>
          </w:p>
        </w:tc>
        <w:tc>
          <w:tcPr/>
          <w:p>
            <w:pPr>
              <w:pStyle w:val="Compact"/>
              <w:jc w:val="left"/>
            </w:pPr>
            <w:r>
              <w:t xml:space="preserve">Amount (SAR)</w:t>
            </w:r>
          </w:p>
        </w:tc>
        <w:tc>
          <w:tcPr/>
          <w:p>
            <w:pPr>
              <w:pStyle w:val="Compact"/>
              <w:jc w:val="left"/>
            </w:pPr>
            <w:r>
              <w:t xml:space="preserve">VAT 15% (SAR)</w:t>
            </w:r>
          </w:p>
        </w:tc>
      </w:tr>
      <w:tr>
        <w:tc>
          <w:tcPr/>
          <w:p>
            <w:pPr>
              <w:pStyle w:val="Compact"/>
              <w:jc w:val="left"/>
            </w:pPr>
            <w:r>
              <w:t xml:space="preserve">1</w:t>
            </w:r>
          </w:p>
        </w:tc>
        <w:tc>
          <w:tcPr/>
          <w:p>
            <w:pPr>
              <w:pStyle w:val="Compact"/>
              <w:jc w:val="left"/>
            </w:pPr>
            <w:r>
              <w:rPr>
                <w:bCs/>
                <w:b/>
              </w:rPr>
              <w:t xml:space="preserve">Machine Learning Model Development</w:t>
            </w:r>
            <w:r>
              <w:br/>
            </w:r>
            <w:r>
              <w:t xml:space="preserve">Design, training, and deployment of a predictive analytics model for customer churn forecasting. The Data Scientist will perform exploratory data analysis, feature engineering, model selection, hyperparameter tuning, and production deployment using Python, scikit-learn, and TensorFlow. All work conducted at the client's office in Saudi Arabia Riyadh.</w:t>
            </w:r>
          </w:p>
        </w:tc>
        <w:tc>
          <w:tcPr/>
          <w:p>
            <w:pPr>
              <w:pStyle w:val="Compact"/>
              <w:jc w:val="left"/>
            </w:pPr>
            <w:r>
              <w:t xml:space="preserve">40 hours</w:t>
            </w:r>
          </w:p>
        </w:tc>
        <w:tc>
          <w:tcPr/>
          <w:p>
            <w:pPr>
              <w:pStyle w:val="Compact"/>
              <w:jc w:val="left"/>
            </w:pPr>
            <w:r>
              <w:t xml:space="preserve">1,200</w:t>
            </w:r>
          </w:p>
        </w:tc>
        <w:tc>
          <w:tcPr/>
          <w:p>
            <w:pPr>
              <w:pStyle w:val="Compact"/>
              <w:jc w:val="left"/>
            </w:pPr>
            <w:r>
              <w:t xml:space="preserve">48,000.00</w:t>
            </w:r>
          </w:p>
        </w:tc>
        <w:tc>
          <w:tcPr/>
          <w:p>
            <w:pPr>
              <w:pStyle w:val="Compact"/>
              <w:jc w:val="left"/>
            </w:pPr>
            <w:r>
              <w:t xml:space="preserve">7,200.00</w:t>
            </w:r>
          </w:p>
        </w:tc>
      </w:tr>
      <w:tr>
        <w:tc>
          <w:tcPr/>
          <w:p>
            <w:pPr>
              <w:pStyle w:val="Compact"/>
              <w:jc w:val="left"/>
            </w:pPr>
            <w:r>
              <w:t xml:space="preserve">2</w:t>
            </w:r>
          </w:p>
        </w:tc>
        <w:tc>
          <w:tcPr/>
          <w:p>
            <w:pPr>
              <w:pStyle w:val="Compact"/>
              <w:jc w:val="left"/>
            </w:pPr>
            <w:r>
              <w:rPr>
                <w:bCs/>
                <w:b/>
              </w:rPr>
              <w:t xml:space="preserve">Data Pipeline Architecture &amp; ETL Development</w:t>
            </w:r>
            <w:r>
              <w:br/>
            </w:r>
            <w:r>
              <w:t xml:space="preserve">The Data Scientist will design and implement a scalable data ingestion pipeline integrating multiple internal databases and third-party APIs. This includes data cleansing, transformation logic, and scheduling using Apache Airflow and PySpark. On-site implementation in Saudi Arabia Riyadh.</w:t>
            </w:r>
          </w:p>
        </w:tc>
        <w:tc>
          <w:tcPr/>
          <w:p>
            <w:pPr>
              <w:pStyle w:val="Compact"/>
              <w:jc w:val="left"/>
            </w:pPr>
            <w:r>
              <w:t xml:space="preserve">32 hours</w:t>
            </w:r>
          </w:p>
        </w:tc>
        <w:tc>
          <w:tcPr/>
          <w:p>
            <w:pPr>
              <w:pStyle w:val="Compact"/>
              <w:jc w:val="left"/>
            </w:pPr>
            <w:r>
              <w:t xml:space="preserve">1,200</w:t>
            </w:r>
          </w:p>
        </w:tc>
        <w:tc>
          <w:tcPr/>
          <w:p>
            <w:pPr>
              <w:pStyle w:val="Compact"/>
              <w:jc w:val="left"/>
            </w:pPr>
            <w:r>
              <w:t xml:space="preserve">38,400.00</w:t>
            </w:r>
          </w:p>
        </w:tc>
        <w:tc>
          <w:tcPr/>
          <w:p>
            <w:pPr>
              <w:pStyle w:val="Compact"/>
              <w:jc w:val="left"/>
            </w:pPr>
            <w:r>
              <w:t xml:space="preserve">5,760.00</w:t>
            </w:r>
          </w:p>
        </w:tc>
      </w:tr>
      <w:tr>
        <w:tc>
          <w:tcPr/>
          <w:p>
            <w:pPr>
              <w:pStyle w:val="Compact"/>
              <w:jc w:val="left"/>
            </w:pPr>
            <w:r>
              <w:t xml:space="preserve">3</w:t>
            </w:r>
          </w:p>
        </w:tc>
        <w:tc>
          <w:tcPr/>
          <w:p>
            <w:pPr>
              <w:pStyle w:val="Compact"/>
              <w:jc w:val="left"/>
            </w:pPr>
            <w:r>
              <w:rPr>
                <w:bCs/>
                <w:b/>
              </w:rPr>
              <w:t xml:space="preserve">Business Intelligence Dashboard &amp; Reporting</w:t>
            </w:r>
            <w:r>
              <w:br/>
            </w:r>
            <w:r>
              <w:t xml:space="preserve">Development of an interactive Power BI dashboard suite for executive leadership. The Data Scientist will create KPI visualizations, automated weekly reports, and anomaly detection alerts. Includes two on-site presentation sessions in Saudi Arabia Riyadh.</w:t>
            </w:r>
          </w:p>
        </w:tc>
        <w:tc>
          <w:tcPr/>
          <w:p>
            <w:pPr>
              <w:pStyle w:val="Compact"/>
              <w:jc w:val="left"/>
            </w:pPr>
            <w:r>
              <w:t xml:space="preserve">24 hours</w:t>
            </w:r>
          </w:p>
        </w:tc>
        <w:tc>
          <w:tcPr/>
          <w:p>
            <w:pPr>
              <w:pStyle w:val="Compact"/>
              <w:jc w:val="left"/>
            </w:pPr>
            <w:r>
              <w:t xml:space="preserve">1,200</w:t>
            </w:r>
          </w:p>
        </w:tc>
        <w:tc>
          <w:tcPr/>
          <w:p>
            <w:pPr>
              <w:pStyle w:val="Compact"/>
              <w:jc w:val="left"/>
            </w:pPr>
            <w:r>
              <w:t xml:space="preserve">28,800.00</w:t>
            </w:r>
          </w:p>
        </w:tc>
        <w:tc>
          <w:tcPr/>
          <w:p>
            <w:pPr>
              <w:pStyle w:val="Compact"/>
              <w:jc w:val="left"/>
            </w:pPr>
            <w:r>
              <w:t xml:space="preserve">4,320.00</w:t>
            </w:r>
          </w:p>
        </w:tc>
      </w:tr>
      <w:tr>
        <w:tc>
          <w:tcPr/>
          <w:p>
            <w:pPr>
              <w:pStyle w:val="Compact"/>
              <w:jc w:val="left"/>
            </w:pPr>
            <w:r>
              <w:t xml:space="preserve">4</w:t>
            </w:r>
          </w:p>
        </w:tc>
        <w:tc>
          <w:tcPr/>
          <w:p>
            <w:pPr>
              <w:pStyle w:val="Compact"/>
              <w:jc w:val="left"/>
            </w:pPr>
            <w:r>
              <w:rPr>
                <w:bCs/>
                <w:b/>
              </w:rPr>
              <w:t xml:space="preserve">Natural Language Processing (NLP) Solution</w:t>
            </w:r>
            <w:r>
              <w:br/>
            </w:r>
            <w:r>
              <w:t xml:space="preserve">The Data Scientist will build an Arabic and English bilingual sentiment analysis engine for customer feedback processing. Includes model training on 50,000+ labeled documents, integration with the client's CRM system, and a comprehensive technical documentation package.</w:t>
            </w:r>
          </w:p>
        </w:tc>
        <w:tc>
          <w:tcPr/>
          <w:p>
            <w:pPr>
              <w:pStyle w:val="Compact"/>
              <w:jc w:val="left"/>
            </w:pPr>
            <w:r>
              <w:t xml:space="preserve">48 hours</w:t>
            </w:r>
          </w:p>
        </w:tc>
        <w:tc>
          <w:tcPr/>
          <w:p>
            <w:pPr>
              <w:pStyle w:val="Compact"/>
              <w:jc w:val="left"/>
            </w:pPr>
            <w:r>
              <w:t xml:space="preserve">1,200</w:t>
            </w:r>
          </w:p>
        </w:tc>
        <w:tc>
          <w:tcPr/>
          <w:p>
            <w:pPr>
              <w:pStyle w:val="Compact"/>
              <w:jc w:val="left"/>
            </w:pPr>
            <w:r>
              <w:t xml:space="preserve">57,600.00</w:t>
            </w:r>
          </w:p>
        </w:tc>
        <w:tc>
          <w:tcPr/>
          <w:p>
            <w:pPr>
              <w:pStyle w:val="Compact"/>
              <w:jc w:val="left"/>
            </w:pPr>
            <w:r>
              <w:t xml:space="preserve">8,640.00</w:t>
            </w:r>
          </w:p>
        </w:tc>
      </w:tr>
      <w:tr>
        <w:tc>
          <w:tcPr/>
          <w:p>
            <w:pPr>
              <w:pStyle w:val="Compact"/>
              <w:jc w:val="left"/>
            </w:pPr>
            <w:r>
              <w:t xml:space="preserve">5</w:t>
            </w:r>
          </w:p>
        </w:tc>
        <w:tc>
          <w:tcPr/>
          <w:p>
            <w:pPr>
              <w:pStyle w:val="Compact"/>
              <w:jc w:val="left"/>
            </w:pPr>
            <w:r>
              <w:rPr>
                <w:bCs/>
                <w:b/>
              </w:rPr>
              <w:t xml:space="preserve">Team Training &amp; Knowledge Transfer Workshop</w:t>
            </w:r>
            <w:r>
              <w:br/>
            </w:r>
            <w:r>
              <w:t xml:space="preserve">A two-day intensive workshop delivered by the lead Data Scientist to the client's internal analytics team in Saudi Arabia Riyadh. Topics include advanced Python for data science, statistical modeling best practices, MLOps workflows, and ethical AI considerations aligned with Saudi data protection regulations.</w:t>
            </w:r>
          </w:p>
        </w:tc>
        <w:tc>
          <w:tcPr/>
          <w:p>
            <w:pPr>
              <w:pStyle w:val="Compact"/>
              <w:jc w:val="left"/>
            </w:pPr>
            <w:r>
              <w:t xml:space="preserve">16 hours</w:t>
            </w:r>
          </w:p>
        </w:tc>
        <w:tc>
          <w:tcPr/>
          <w:p>
            <w:pPr>
              <w:pStyle w:val="Compact"/>
              <w:jc w:val="left"/>
            </w:pPr>
            <w:r>
              <w:t xml:space="preserve">1,500</w:t>
            </w:r>
          </w:p>
        </w:tc>
        <w:tc>
          <w:tcPr/>
          <w:p>
            <w:pPr>
              <w:pStyle w:val="Compact"/>
              <w:jc w:val="left"/>
            </w:pPr>
            <w:r>
              <w:t xml:space="preserve">24,000.00</w:t>
            </w:r>
          </w:p>
        </w:tc>
        <w:tc>
          <w:tcPr/>
          <w:p>
            <w:pPr>
              <w:pStyle w:val="Compact"/>
              <w:jc w:val="left"/>
            </w:pPr>
            <w:r>
              <w:t xml:space="preserve">3,600.00</w:t>
            </w:r>
          </w:p>
        </w:tc>
      </w:tr>
      <w:tr>
        <w:tc>
          <w:tcPr/>
          <w:p>
            <w:pPr>
              <w:pStyle w:val="Compact"/>
              <w:jc w:val="left"/>
            </w:pPr>
            <w:r>
              <w:t xml:space="preserve">6</w:t>
            </w:r>
          </w:p>
        </w:tc>
        <w:tc>
          <w:tcPr/>
          <w:p>
            <w:pPr>
              <w:pStyle w:val="Compact"/>
              <w:jc w:val="left"/>
            </w:pPr>
            <w:r>
              <w:rPr>
                <w:bCs/>
                <w:b/>
              </w:rPr>
              <w:t xml:space="preserve">Project Management &amp; Ongoing Consultation</w:t>
            </w:r>
            <w:r>
              <w:br/>
            </w:r>
            <w:r>
              <w:t xml:space="preserve">Weekly progress meetings, sprint planning, risk assessment, and ad-hoc technical consultation provided by the Data Scientist throughout the engagement period. All meetings held at the client's premises in Saudi Arabia Riyadh or via secure video conference.</w:t>
            </w:r>
          </w:p>
        </w:tc>
        <w:tc>
          <w:tcPr/>
          <w:p>
            <w:pPr>
              <w:pStyle w:val="Compact"/>
              <w:jc w:val="left"/>
            </w:pPr>
            <w:r>
              <w:t xml:space="preserve">20 hours</w:t>
            </w:r>
          </w:p>
        </w:tc>
        <w:tc>
          <w:tcPr/>
          <w:p>
            <w:pPr>
              <w:pStyle w:val="Compact"/>
              <w:jc w:val="left"/>
            </w:pPr>
            <w:r>
              <w:t xml:space="preserve">1,000</w:t>
            </w:r>
          </w:p>
        </w:tc>
        <w:tc>
          <w:tcPr/>
          <w:p>
            <w:pPr>
              <w:pStyle w:val="Compact"/>
              <w:jc w:val="left"/>
            </w:pPr>
            <w:r>
              <w:t xml:space="preserve">20,000.00</w:t>
            </w:r>
          </w:p>
        </w:tc>
        <w:tc>
          <w:tcPr/>
          <w:p>
            <w:pPr>
              <w:pStyle w:val="Compact"/>
              <w:jc w:val="left"/>
            </w:pPr>
            <w:r>
              <w:t xml:space="preserve">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right"/>
            </w:pPr>
            <w:r>
              <w:t xml:space="preserve">216,800.00</w:t>
            </w:r>
          </w:p>
        </w:tc>
      </w:tr>
      <w:tr>
        <w:tc>
          <w:tcPr/>
          <w:p>
            <w:pPr>
              <w:pStyle w:val="Compact"/>
              <w:jc w:val="left"/>
            </w:pPr>
            <w:r>
              <w:t xml:space="preserve">VAT @ 15% (SAR)</w:t>
            </w:r>
          </w:p>
        </w:tc>
        <w:tc>
          <w:tcPr/>
          <w:p>
            <w:pPr>
              <w:pStyle w:val="Compact"/>
              <w:jc w:val="right"/>
            </w:pPr>
            <w:r>
              <w:t xml:space="preserve">32,520.00</w:t>
            </w:r>
          </w:p>
        </w:tc>
      </w:tr>
      <w:tr>
        <w:tc>
          <w:tcPr/>
          <w:p>
            <w:pPr>
              <w:pStyle w:val="Compact"/>
              <w:jc w:val="left"/>
            </w:pPr>
            <w:r>
              <w:t xml:space="preserve">Discount (Early Payment 5%)</w:t>
            </w:r>
          </w:p>
        </w:tc>
        <w:tc>
          <w:tcPr/>
          <w:p>
            <w:pPr>
              <w:pStyle w:val="Compact"/>
              <w:jc w:val="right"/>
            </w:pPr>
            <w:r>
              <w:t xml:space="preserve">-10,840.00</w:t>
            </w:r>
          </w:p>
        </w:tc>
      </w:tr>
      <w:tr>
        <w:tc>
          <w:tcPr/>
          <w:p>
            <w:pPr>
              <w:pStyle w:val="Compact"/>
              <w:jc w:val="left"/>
            </w:pPr>
            <w:r>
              <w:t xml:space="preserve">Grand Total Due (SAR)</w:t>
            </w:r>
          </w:p>
        </w:tc>
        <w:tc>
          <w:tcPr/>
          <w:p>
            <w:pPr>
              <w:pStyle w:val="Compact"/>
              <w:jc w:val="right"/>
            </w:pPr>
            <w:r>
              <w:t xml:space="preserve">238,480.00</w:t>
            </w:r>
          </w:p>
        </w:tc>
      </w:tr>
    </w:tbl>
    <w:bookmarkStart w:id="24" w:name="payment-terms-conditions"/>
    <w:p>
      <w:pPr>
        <w:pStyle w:val="Heading3"/>
      </w:pPr>
      <w:r>
        <w:t xml:space="preserve">Payment Terms &amp; Conditions</w:t>
      </w:r>
    </w:p>
    <w:p>
      <w:pPr>
        <w:pStyle w:val="FirstParagraph"/>
      </w:pPr>
      <w:r>
        <w:rPr>
          <w:bCs/>
          <w:b/>
        </w:rPr>
        <w:t xml:space="preserve">Payment Method:</w:t>
      </w:r>
      <w:r>
        <w:t xml:space="preserve"> </w:t>
      </w:r>
      <w:r>
        <w:t xml:space="preserve">Bank Transfer to Nexus Analytics Solutions, Al Rajhi Bank, Riyadh Branch, IBAN: SA03 8000 0000 6080 1016 7519.</w:t>
      </w:r>
    </w:p>
    <w:p>
      <w:pPr>
        <w:pStyle w:val="BodyText"/>
      </w:pPr>
      <w:r>
        <w:rPr>
          <w:bCs/>
          <w:b/>
        </w:rPr>
        <w:t xml:space="preserve">Due Date:</w:t>
      </w:r>
      <w:r>
        <w:t xml:space="preserve"> </w:t>
      </w:r>
      <w:r>
        <w:t xml:space="preserve">This Invoice must be settled in full within 15 calendar days from the date of issue (30 June 2025). Late payments will incur a penalty of 1.5% per month as per Saudi commercial law.</w:t>
      </w:r>
    </w:p>
    <w:p>
      <w:pPr>
        <w:pStyle w:val="BodyText"/>
      </w:pPr>
      <w:r>
        <w:rPr>
          <w:bCs/>
          <w:b/>
        </w:rPr>
        <w:t xml:space="preserve">Currency:</w:t>
      </w:r>
      <w:r>
        <w:t xml:space="preserve"> </w:t>
      </w:r>
      <w:r>
        <w:t xml:space="preserve">All amounts on this Invoice are denominated in Saudi Riyal (SAR). No foreign currency conversion applies.</w:t>
      </w:r>
    </w:p>
    <w:p>
      <w:pPr>
        <w:pStyle w:val="BodyText"/>
      </w:pPr>
      <w:r>
        <w:rPr>
          <w:bCs/>
          <w:b/>
        </w:rPr>
        <w:t xml:space="preserve">Disputes:</w:t>
      </w:r>
      <w:r>
        <w:t xml:space="preserve"> </w:t>
      </w:r>
      <w:r>
        <w:t xml:space="preserve">Any discrepancies regarding this Invoice must be raised in writing within 7 business days of receipt. The Data Scientist engagement will continue unless a formal dispute is lodged with the project manager.</w:t>
      </w:r>
    </w:p>
    <w:p>
      <w:pPr>
        <w:pStyle w:val="BodyText"/>
      </w:pPr>
      <w:r>
        <w:rPr>
          <w:bCs/>
          <w:b/>
        </w:rPr>
        <w:t xml:space="preserve">Governing Law:</w:t>
      </w:r>
      <w:r>
        <w:t xml:space="preserve"> </w:t>
      </w:r>
      <w:r>
        <w:t xml:space="preserve">This Invoice and the associated service agreement are governed by the laws of the Kingdom of Saudi Arabia. All disputes shall be resolved through the competent courts in Riyadh, Saudi Arabia.</w:t>
      </w:r>
    </w:p>
    <w:bookmarkEnd w:id="24"/>
    <w:bookmarkStart w:id="25" w:name="important-notes-regarding-this-invoice"/>
    <w:p>
      <w:pPr>
        <w:pStyle w:val="Heading3"/>
      </w:pPr>
      <w:r>
        <w:t xml:space="preserve">Important Notes Regarding This Invoice</w:t>
      </w:r>
    </w:p>
    <w:p>
      <w:pPr>
        <w:pStyle w:val="FirstParagraph"/>
      </w:pPr>
      <w:r>
        <w:t xml:space="preserve">1. This Invoice covers all Data Scientist services rendered between 1 June 2025 and 15 June 2025 at the client's facility in Saudi Arabia Riyadh. Any additional hours or scope changes beyond the agreed Statement of Work will be invoiced separately.</w:t>
      </w:r>
    </w:p>
    <w:p>
      <w:pPr>
        <w:pStyle w:val="BodyText"/>
      </w:pPr>
      <w:r>
        <w:t xml:space="preserve">2. All intellectual property, models, code, and documentation produced by the Data Scientist during this engagement shall become the exclusive property of the client upon full settlement of this Invoice.</w:t>
      </w:r>
    </w:p>
    <w:p>
      <w:pPr>
        <w:pStyle w:val="BodyText"/>
      </w:pPr>
      <w:r>
        <w:t xml:space="preserve">3. The Data Scientist confirms compliance with the Saudi Data and AI Authority (SDAIA) regulations and the Personal Data Protection Law (PDPL) of Saudi Arabia. All client data processed during this engagement will be stored on servers located within Saudi Arabia Riyadh.</w:t>
      </w:r>
    </w:p>
    <w:p>
      <w:pPr>
        <w:pStyle w:val="BodyText"/>
      </w:pPr>
      <w:r>
        <w:t xml:space="preserve">4. This Invoice is valid for 90 days from the date of issue. After this period, a revised Invoice reflecting any applicable rate adjustments will be issued.</w:t>
      </w:r>
    </w:p>
    <w:p>
      <w:pPr>
        <w:pStyle w:val="BodyText"/>
      </w:pPr>
      <w:r>
        <w:t xml:space="preserve">5. Please reference Invoice No. INV-2025-RYD-00472 in all correspondence and payment remittances.</w:t>
      </w:r>
    </w:p>
    <w:bookmarkEnd w:id="25"/>
    <w:p>
      <w:pPr>
        <w:pStyle w:val="BodyText"/>
      </w:pPr>
      <w:r>
        <w:rPr>
          <w:bCs/>
          <w:b/>
        </w:rPr>
        <w:t xml:space="preserve">Nexus Analytics Solutions</w:t>
      </w:r>
      <w:r>
        <w:t xml:space="preserve"> </w:t>
      </w:r>
      <w:r>
        <w:t xml:space="preserve">| Kingdom Tower, King Fahd Road, Riyadh 12211, Saudi Arabia</w:t>
      </w:r>
    </w:p>
    <w:p>
      <w:pPr>
        <w:pStyle w:val="BodyText"/>
      </w:pPr>
      <w:r>
        <w:t xml:space="preserve">Commercial Registration: 1010987654 | VAT: 310123456700003 | ZATCA Certified</w:t>
      </w:r>
    </w:p>
    <w:p>
      <w:pPr>
        <w:pStyle w:val="BodyText"/>
      </w:pPr>
      <w:r>
        <w:t xml:space="preserve">This Invoice was generated electronically in compliance with the Zakat, Tax and Customs Authority (ZATCA) e-invoicing requirements.</w:t>
      </w:r>
    </w:p>
    <w:p>
      <w:pPr>
        <w:pStyle w:val="BodyText"/>
      </w:pPr>
      <w:r>
        <w:t xml:space="preserve">Thank you for choosing our Data Scientist services in Saudi Arabia Riyadh. We look forward to continuing our partnership.</w:t>
      </w:r>
    </w:p>
    <w:p>
      <w:pPr>
        <w:pStyle w:val="BodyText"/>
      </w:pPr>
      <w:r>
        <w:t xml:space="preserve">© 2025 Nexus Analytics Solutions. All rights reserved. This Invoice is the property of Nexus Analytics Solutions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Saudi Arabia Riyadh</dc:title>
  <dc:creator/>
  <dc:language>en</dc:language>
  <cp:keywords/>
  <dcterms:created xsi:type="dcterms:W3CDTF">2026-10-10T01:45:17Z</dcterms:created>
  <dcterms:modified xsi:type="dcterms:W3CDTF">2026-10-10T01:45:17Z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