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sight-analytics-pty-ltd"/>
    <w:p>
      <w:pPr>
        <w:pStyle w:val="Heading1"/>
      </w:pPr>
      <w:r>
        <w:t xml:space="preserve">Insight Analytics (Pty) Ltd</w:t>
      </w:r>
    </w:p>
    <w:p>
      <w:pPr>
        <w:pStyle w:val="FirstParagraph"/>
      </w:pPr>
      <w:r>
        <w:t xml:space="preserve">42 Bree Street, Cape Town, 8001, South Africa</w:t>
      </w:r>
    </w:p>
    <w:p>
      <w:pPr>
        <w:pStyle w:val="BodyText"/>
      </w:pPr>
      <w:r>
        <w:t xml:space="preserve">VAT Registration: 4930123456</w:t>
      </w:r>
    </w:p>
    <w:p>
      <w:pPr>
        <w:pStyle w:val="BodyText"/>
      </w:pPr>
      <w:r>
        <w:t xml:space="preserve">Registration No: 2019/123456/07</w:t>
      </w:r>
    </w:p>
    <w:p>
      <w:pPr>
        <w:pStyle w:val="BodyText"/>
      </w:pPr>
      <w:r>
        <w:t xml:space="preserve">info@insightanalytics.co.za | +27 21 555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DATA SCIENTIST SERVICES</w:t>
      </w:r>
    </w:p>
    <w:bookmarkEnd w:id="21"/>
    <w:bookmarkStart w:id="22" w:name="billed-to"/>
    <w:p>
      <w:pPr>
        <w:pStyle w:val="Heading3"/>
      </w:pPr>
      <w:r>
        <w:t xml:space="preserve">Billed To</w:t>
      </w:r>
    </w:p>
    <w:p>
      <w:pPr>
        <w:pStyle w:val="FirstParagraph"/>
      </w:pPr>
      <w:r>
        <w:rPr>
          <w:bCs/>
          <w:b/>
        </w:rPr>
        <w:t xml:space="preserve">Atlantic Financial Group (Pty) Ltd</w:t>
      </w:r>
    </w:p>
    <w:p>
      <w:pPr>
        <w:pStyle w:val="BodyText"/>
      </w:pPr>
      <w:r>
        <w:t xml:space="preserve">100 Sea Point Promenade</w:t>
      </w:r>
    </w:p>
    <w:p>
      <w:pPr>
        <w:pStyle w:val="BodyText"/>
      </w:pPr>
      <w:r>
        <w:t xml:space="preserve">Sea Point, Cape Town, 8005</w:t>
      </w:r>
    </w:p>
    <w:p>
      <w:pPr>
        <w:pStyle w:val="BodyText"/>
      </w:pPr>
      <w:r>
        <w:t xml:space="preserve">South Africa</w:t>
      </w:r>
    </w:p>
    <w:p>
      <w:pPr>
        <w:pStyle w:val="BodyText"/>
      </w:pPr>
      <w:r>
        <w:t xml:space="preserve">VAT No: 4930987654</w:t>
      </w:r>
    </w:p>
    <w:p>
      <w:pPr>
        <w:pStyle w:val="BodyText"/>
      </w:pPr>
      <w:r>
        <w:t xml:space="preserve">Attn: Mr. Thabo Nkosi, Chief Financial Officer</w:t>
      </w:r>
    </w:p>
    <w:bookmarkEnd w:id="22"/>
    <w:bookmarkStart w:id="23" w:name="service-provider"/>
    <w:p>
      <w:pPr>
        <w:pStyle w:val="Heading3"/>
      </w:pPr>
      <w:r>
        <w:t xml:space="preserve">Service Provider</w:t>
      </w:r>
    </w:p>
    <w:p>
      <w:pPr>
        <w:pStyle w:val="FirstParagraph"/>
      </w:pPr>
      <w:r>
        <w:rPr>
          <w:bCs/>
          <w:b/>
        </w:rPr>
        <w:t xml:space="preserve">Insight Analytics (Pty) Ltd</w:t>
      </w:r>
    </w:p>
    <w:p>
      <w:pPr>
        <w:pStyle w:val="BodyText"/>
      </w:pPr>
      <w:r>
        <w:t xml:space="preserve">42 Bree Street</w:t>
      </w:r>
    </w:p>
    <w:p>
      <w:pPr>
        <w:pStyle w:val="BodyText"/>
      </w:pPr>
      <w:r>
        <w:t xml:space="preserve">Cape Town, 8001</w:t>
      </w:r>
    </w:p>
    <w:p>
      <w:pPr>
        <w:pStyle w:val="BodyText"/>
      </w:pPr>
      <w:r>
        <w:t xml:space="preserve">South Africa</w:t>
      </w:r>
    </w:p>
    <w:p>
      <w:pPr>
        <w:pStyle w:val="BodyText"/>
      </w:pPr>
      <w:r>
        <w:t xml:space="preserve">VAT No: 4930123456</w:t>
      </w:r>
    </w:p>
    <w:p>
      <w:pPr>
        <w:pStyle w:val="BodyText"/>
      </w:pPr>
      <w:r>
        <w:t xml:space="preserve">Attn: Dr. Lerato Mokoena, Lead Data Scientist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rPr>
                <w:bCs/>
                <w:b/>
              </w:rPr>
              <w:t xml:space="preserve">Machine Learning Model Development – Credit Risk Assessment</w:t>
            </w:r>
            <w:r>
              <w:br/>
            </w:r>
            <w:r>
              <w:t xml:space="preserve">Design, training, and deployment of a gradient-boosted machine learning model for credit risk scoring. Includes feature engineering, hyperparameter tuning, cross-validation, and model documentation. Delivered by a senior Data Scientist with 12+ years of experience in quantitative finance.</w:t>
            </w:r>
          </w:p>
        </w:tc>
        <w:tc>
          <w:tcPr/>
          <w:p>
            <w:pPr>
              <w:pStyle w:val="Compact"/>
              <w:jc w:val="left"/>
            </w:pPr>
            <w:r>
              <w:t xml:space="preserve">40 hrs</w:t>
            </w:r>
          </w:p>
        </w:tc>
        <w:tc>
          <w:tcPr/>
          <w:p>
            <w:pPr>
              <w:pStyle w:val="Compact"/>
              <w:jc w:val="left"/>
            </w:pPr>
            <w:r>
              <w:t xml:space="preserve">R 1,850.00</w:t>
            </w:r>
          </w:p>
        </w:tc>
        <w:tc>
          <w:tcPr/>
          <w:p>
            <w:pPr>
              <w:pStyle w:val="Compact"/>
              <w:jc w:val="left"/>
            </w:pPr>
            <w:r>
              <w:t xml:space="preserve">R 74,000.00</w:t>
            </w:r>
          </w:p>
        </w:tc>
        <w:tc>
          <w:tcPr/>
          <w:p>
            <w:pPr>
              <w:pStyle w:val="Compact"/>
              <w:jc w:val="left"/>
            </w:pPr>
            <w:r>
              <w:t xml:space="preserve">R 11,100.00</w:t>
            </w:r>
          </w:p>
        </w:tc>
      </w:tr>
      <w:tr>
        <w:tc>
          <w:tcPr/>
          <w:p>
            <w:pPr>
              <w:pStyle w:val="Compact"/>
              <w:jc w:val="left"/>
            </w:pPr>
            <w:r>
              <w:t xml:space="preserve">02</w:t>
            </w:r>
          </w:p>
        </w:tc>
        <w:tc>
          <w:tcPr/>
          <w:p>
            <w:pPr>
              <w:pStyle w:val="Compact"/>
              <w:jc w:val="left"/>
            </w:pPr>
            <w:r>
              <w:rPr>
                <w:bCs/>
                <w:b/>
              </w:rPr>
              <w:t xml:space="preserve">Predictive Analytics Dashboard – Customer Churn Modelling</w:t>
            </w:r>
            <w:r>
              <w:br/>
            </w:r>
            <w:r>
              <w:t xml:space="preserve">Development of a real-time predictive analytics dashboard using Python, scikit-learn, and Plotly Dash. The Data Scientist performed exploratory data analysis on 4.2 million customer records, identified key churn drivers, and built an ensemble classification model achieving 91.3% accuracy.</w:t>
            </w:r>
          </w:p>
        </w:tc>
        <w:tc>
          <w:tcPr/>
          <w:p>
            <w:pPr>
              <w:pStyle w:val="Compact"/>
              <w:jc w:val="left"/>
            </w:pPr>
            <w:r>
              <w:t xml:space="preserve">32 hrs</w:t>
            </w:r>
          </w:p>
        </w:tc>
        <w:tc>
          <w:tcPr/>
          <w:p>
            <w:pPr>
              <w:pStyle w:val="Compact"/>
              <w:jc w:val="left"/>
            </w:pPr>
            <w:r>
              <w:t xml:space="preserve">R 1,850.00</w:t>
            </w:r>
          </w:p>
        </w:tc>
        <w:tc>
          <w:tcPr/>
          <w:p>
            <w:pPr>
              <w:pStyle w:val="Compact"/>
              <w:jc w:val="left"/>
            </w:pPr>
            <w:r>
              <w:t xml:space="preserve">R 59,200.00</w:t>
            </w:r>
          </w:p>
        </w:tc>
        <w:tc>
          <w:tcPr/>
          <w:p>
            <w:pPr>
              <w:pStyle w:val="Compact"/>
              <w:jc w:val="left"/>
            </w:pPr>
            <w:r>
              <w:t xml:space="preserve">R 8,880.00</w:t>
            </w:r>
          </w:p>
        </w:tc>
      </w:tr>
      <w:tr>
        <w:tc>
          <w:tcPr/>
          <w:p>
            <w:pPr>
              <w:pStyle w:val="Compact"/>
              <w:jc w:val="left"/>
            </w:pPr>
            <w:r>
              <w:t xml:space="preserve">03</w:t>
            </w:r>
          </w:p>
        </w:tc>
        <w:tc>
          <w:tcPr/>
          <w:p>
            <w:pPr>
              <w:pStyle w:val="Compact"/>
              <w:jc w:val="left"/>
            </w:pPr>
            <w:r>
              <w:rPr>
                <w:bCs/>
                <w:b/>
              </w:rPr>
              <w:t xml:space="preserve">Natural Language Processing – Sentiment Analysis Pipeline</w:t>
            </w:r>
            <w:r>
              <w:br/>
            </w:r>
            <w:r>
              <w:t xml:space="preserve">Construction of an NLP pipeline for processing 1.8 million customer support tickets. The Data Scientist implemented a transformer-based model (fine-tuned BERT) for multi-class sentiment classification and topic modelling. Includes API integration and deployment on AWS EC2 instances hosted in the Cape Town region.</w:t>
            </w:r>
          </w:p>
        </w:tc>
        <w:tc>
          <w:tcPr/>
          <w:p>
            <w:pPr>
              <w:pStyle w:val="Compact"/>
              <w:jc w:val="left"/>
            </w:pPr>
            <w:r>
              <w:t xml:space="preserve">28 hrs</w:t>
            </w:r>
          </w:p>
        </w:tc>
        <w:tc>
          <w:tcPr/>
          <w:p>
            <w:pPr>
              <w:pStyle w:val="Compact"/>
              <w:jc w:val="left"/>
            </w:pPr>
            <w:r>
              <w:t xml:space="preserve">R 1,850.00</w:t>
            </w:r>
          </w:p>
        </w:tc>
        <w:tc>
          <w:tcPr/>
          <w:p>
            <w:pPr>
              <w:pStyle w:val="Compact"/>
              <w:jc w:val="left"/>
            </w:pPr>
            <w:r>
              <w:t xml:space="preserve">R 51,800.00</w:t>
            </w:r>
          </w:p>
        </w:tc>
        <w:tc>
          <w:tcPr/>
          <w:p>
            <w:pPr>
              <w:pStyle w:val="Compact"/>
              <w:jc w:val="left"/>
            </w:pPr>
            <w:r>
              <w:t xml:space="preserve">R 7,770.00</w:t>
            </w:r>
          </w:p>
        </w:tc>
      </w:tr>
      <w:tr>
        <w:tc>
          <w:tcPr/>
          <w:p>
            <w:pPr>
              <w:pStyle w:val="Compact"/>
              <w:jc w:val="left"/>
            </w:pPr>
            <w:r>
              <w:t xml:space="preserve">04</w:t>
            </w:r>
          </w:p>
        </w:tc>
        <w:tc>
          <w:tcPr/>
          <w:p>
            <w:pPr>
              <w:pStyle w:val="Compact"/>
              <w:jc w:val="left"/>
            </w:pPr>
            <w:r>
              <w:rPr>
                <w:bCs/>
                <w:b/>
              </w:rPr>
              <w:t xml:space="preserve">Statistical Reporting &amp; Data Governance Consultation</w:t>
            </w:r>
            <w:r>
              <w:br/>
            </w:r>
            <w:r>
              <w:t xml:space="preserve">Comprehensive statistical audit of existing data pipelines, preparation of a 45-page technical report on data quality metrics, and a two-day on-site consultation in Cape Town regarding data governance frameworks aligned with POPIA (Protection of Personal Information Act) compliance requirements.</w:t>
            </w:r>
          </w:p>
        </w:tc>
        <w:tc>
          <w:tcPr/>
          <w:p>
            <w:pPr>
              <w:pStyle w:val="Compact"/>
              <w:jc w:val="left"/>
            </w:pPr>
            <w:r>
              <w:t xml:space="preserve">16 hrs</w:t>
            </w:r>
          </w:p>
        </w:tc>
        <w:tc>
          <w:tcPr/>
          <w:p>
            <w:pPr>
              <w:pStyle w:val="Compact"/>
              <w:jc w:val="left"/>
            </w:pPr>
            <w:r>
              <w:t xml:space="preserve">R 1,650.00</w:t>
            </w:r>
          </w:p>
        </w:tc>
        <w:tc>
          <w:tcPr/>
          <w:p>
            <w:pPr>
              <w:pStyle w:val="Compact"/>
              <w:jc w:val="left"/>
            </w:pPr>
            <w:r>
              <w:t xml:space="preserve">R 26,400.00</w:t>
            </w:r>
          </w:p>
        </w:tc>
        <w:tc>
          <w:tcPr/>
          <w:p>
            <w:pPr>
              <w:pStyle w:val="Compact"/>
              <w:jc w:val="left"/>
            </w:pPr>
            <w:r>
              <w:t xml:space="preserve">R 3,960.00</w:t>
            </w:r>
          </w:p>
        </w:tc>
      </w:tr>
      <w:tr>
        <w:tc>
          <w:tcPr/>
          <w:p>
            <w:pPr>
              <w:pStyle w:val="Compact"/>
              <w:jc w:val="left"/>
            </w:pPr>
            <w:r>
              <w:t xml:space="preserve">05</w:t>
            </w:r>
          </w:p>
        </w:tc>
        <w:tc>
          <w:tcPr/>
          <w:p>
            <w:pPr>
              <w:pStyle w:val="Compact"/>
              <w:jc w:val="left"/>
            </w:pPr>
            <w:r>
              <w:rPr>
                <w:bCs/>
                <w:b/>
              </w:rPr>
              <w:t xml:space="preserve">Team Training – Advanced Data Science Workshop</w:t>
            </w:r>
            <w:r>
              <w:br/>
            </w:r>
            <w:r>
              <w:t xml:space="preserve">A full-day (8-hour) on-site workshop in Cape Town for 14 internal analysts. The Lead Data Scientist delivered hands-on training covering advanced regression techniques, time-series forecasting with ARIMA and Prophet, and responsible AI principles. Includes printed materials and post-workshop Q&amp;A session.</w:t>
            </w:r>
          </w:p>
        </w:tc>
        <w:tc>
          <w:tcPr/>
          <w:p>
            <w:pPr>
              <w:pStyle w:val="Compact"/>
              <w:jc w:val="left"/>
            </w:pPr>
            <w:r>
              <w:t xml:space="preserve">12 hrs</w:t>
            </w:r>
          </w:p>
        </w:tc>
        <w:tc>
          <w:tcPr/>
          <w:p>
            <w:pPr>
              <w:pStyle w:val="Compact"/>
              <w:jc w:val="left"/>
            </w:pPr>
            <w:r>
              <w:t xml:space="preserve">R 2,200.00</w:t>
            </w:r>
          </w:p>
        </w:tc>
        <w:tc>
          <w:tcPr/>
          <w:p>
            <w:pPr>
              <w:pStyle w:val="Compact"/>
              <w:jc w:val="left"/>
            </w:pPr>
            <w:r>
              <w:t xml:space="preserve">R 26,400.00</w:t>
            </w:r>
          </w:p>
        </w:tc>
        <w:tc>
          <w:tcPr/>
          <w:p>
            <w:pPr>
              <w:pStyle w:val="Compact"/>
              <w:jc w:val="left"/>
            </w:pPr>
            <w:r>
              <w:t xml:space="preserve">R 3,960.00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237,800.00</w:t>
            </w:r>
          </w:p>
        </w:tc>
      </w:tr>
      <w:tr>
        <w:tc>
          <w:tcPr/>
          <w:p>
            <w:pPr>
              <w:pStyle w:val="Compact"/>
              <w:jc w:val="left"/>
            </w:pPr>
            <w:r>
              <w:t xml:space="preserve">VAT @ 15% (South Africa)</w:t>
            </w:r>
          </w:p>
        </w:tc>
        <w:tc>
          <w:tcPr/>
          <w:p>
            <w:pPr>
              <w:pStyle w:val="Compact"/>
              <w:jc w:val="left"/>
            </w:pPr>
            <w:r>
              <w:t xml:space="preserve">R 35,670.00</w:t>
            </w:r>
          </w:p>
        </w:tc>
      </w:tr>
      <w:tr>
        <w:tc>
          <w:tcPr/>
          <w:p>
            <w:pPr>
              <w:pStyle w:val="Compact"/>
              <w:jc w:val="left"/>
            </w:pPr>
            <w:r>
              <w:t xml:space="preserve">TOTAL AMOUNT DUE (Incl. VAT)</w:t>
            </w:r>
          </w:p>
        </w:tc>
        <w:tc>
          <w:tcPr/>
          <w:p>
            <w:pPr>
              <w:pStyle w:val="Compact"/>
              <w:jc w:val="left"/>
            </w:pPr>
            <w:r>
              <w:t xml:space="preserve">R 273,470.00</w:t>
            </w:r>
          </w:p>
        </w:tc>
      </w:tr>
    </w:tbl>
    <w:bookmarkStart w:id="24" w:name="X987ad4c2b14f0603d05bfb007802876672da1d0"/>
    <w:p>
      <w:pPr>
        <w:pStyle w:val="Heading3"/>
      </w:pPr>
      <w:r>
        <w:t xml:space="preserve">Payment Instructions – South Africa Cape Town</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Bree Street, 8001</w:t>
      </w:r>
    </w:p>
    <w:p>
      <w:pPr>
        <w:pStyle w:val="BodyText"/>
      </w:pPr>
      <w:r>
        <w:rPr>
          <w:bCs/>
          <w:b/>
        </w:rPr>
        <w:t xml:space="preserve">Account Name:</w:t>
      </w:r>
      <w:r>
        <w:t xml:space="preserve"> </w:t>
      </w:r>
      <w:r>
        <w:t xml:space="preserve">Insight Analytics (Pty) Ltd</w:t>
      </w:r>
    </w:p>
    <w:p>
      <w:pPr>
        <w:pStyle w:val="BodyText"/>
      </w:pPr>
      <w:r>
        <w:rPr>
          <w:bCs/>
          <w:b/>
        </w:rPr>
        <w:t xml:space="preserve">Account Number:</w:t>
      </w:r>
      <w:r>
        <w:t xml:space="preserve"> </w:t>
      </w:r>
      <w:r>
        <w:t xml:space="preserve">1234567890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INV-2025-00487</w:t>
      </w:r>
    </w:p>
    <w:p>
      <w:pPr>
        <w:pStyle w:val="BodyText"/>
      </w:pPr>
      <w:r>
        <w:rPr>
          <w:bCs/>
          <w:b/>
        </w:rPr>
        <w:t xml:space="preserve">SWIFT Code:</w:t>
      </w:r>
      <w:r>
        <w:t xml:space="preserve"> </w:t>
      </w:r>
      <w:r>
        <w:t xml:space="preserve">SBZAZAJJ</w:t>
      </w:r>
    </w:p>
    <w:p>
      <w:pPr>
        <w:pStyle w:val="BodyText"/>
      </w:pPr>
      <w:r>
        <w:t xml:space="preserve">Please ensure that the Invoice reference number is included in the payment reference. Payments received after the due date of 15 July 2025 will be subject to interest at the rate of 1.5% per month as per the National Credit Act of South Africa.</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Data Scientist professional services rendered between 1 June 2025 and 14 June 2025 in Cape Town, South Africa. All work was performed in accordance with the Master Services Agreement (MSA) dated 1 January 2025.</w:t>
      </w:r>
    </w:p>
    <w:p>
      <w:pPr>
        <w:pStyle w:val="BodyText"/>
      </w:pPr>
      <w:r>
        <w:t xml:space="preserve">2. The Data Scientist services listed above include all intellectual property rights transfer upon full payment of this Invoice. Source code, model artefacts, documentation, and training materials become the sole property of Atlantic Financial Group (Pty) Ltd upon settlement.</w:t>
      </w:r>
    </w:p>
    <w:p>
      <w:pPr>
        <w:pStyle w:val="BodyText"/>
      </w:pPr>
      <w:r>
        <w:t xml:space="preserve">3. All rates quoted in this Invoice are in South African Rand (ZAR) and are exclusive of Value Added Tax (VAT) at the current rate of 15% as prescribed by the South African Revenue Service (SARS).</w:t>
      </w:r>
    </w:p>
    <w:p>
      <w:pPr>
        <w:pStyle w:val="BodyText"/>
      </w:pPr>
      <w:r>
        <w:t xml:space="preserve">4. Any additional Data Scientist services requested beyond the scope defined in this Invoice will be subject to a separate quotation and written approval prior to commencement.</w:t>
      </w:r>
    </w:p>
    <w:p>
      <w:pPr>
        <w:pStyle w:val="BodyText"/>
      </w:pPr>
      <w:r>
        <w:t xml:space="preserve">5. This Invoice is valid for 30 days from the date of issue. Please direct any queries regarding this Invoice to our billing department in Cape Town at billing@insightanalytics.co.za or +27 21 555 0143.</w:t>
      </w:r>
    </w:p>
    <w:p>
      <w:pPr>
        <w:pStyle w:val="BodyText"/>
      </w:pPr>
      <w:r>
        <w:t xml:space="preserve">6. In the event of a dispute regarding the services described in this Invoice, both parties agree to first attempt resolution through mediation in Cape Town, South Africa, in accordance with the Arbitration Act 42 of 1965.</w:t>
      </w:r>
    </w:p>
    <w:bookmarkEnd w:id="25"/>
    <w:p>
      <w:pPr>
        <w:pStyle w:val="BodyText"/>
      </w:pPr>
      <w:r>
        <w:rPr>
          <w:bCs/>
          <w:b/>
        </w:rPr>
        <w:t xml:space="preserve">Insight Analytics (Pty) Ltd</w:t>
      </w:r>
      <w:r>
        <w:t xml:space="preserve"> </w:t>
      </w:r>
      <w:r>
        <w:t xml:space="preserve">| 42 Bree Street, Cape Town, 8001, South Africa</w:t>
      </w:r>
    </w:p>
    <w:p>
      <w:pPr>
        <w:pStyle w:val="BodyText"/>
      </w:pPr>
      <w:r>
        <w:t xml:space="preserve">Registered in South Africa | VAT Reg: 4930123456 | Company Reg: 2019/123456/07</w:t>
      </w:r>
    </w:p>
    <w:p>
      <w:pPr>
        <w:pStyle w:val="BodyText"/>
      </w:pPr>
      <w:r>
        <w:t xml:space="preserve">This Invoice was generated electronically and is valid without a physical signature in terms of the Electronic Communications and Transactions Act 25 of 2002 (South Africa).</w:t>
      </w:r>
    </w:p>
    <w:p>
      <w:pPr>
        <w:pStyle w:val="BodyText"/>
      </w:pPr>
      <w:r>
        <w:t xml:space="preserve">Thank you for engaging our Data Scientist team in Cape Town, South Africa.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South Africa Cape Town</dc:title>
  <dc:creator/>
  <dc:language>en</dc:language>
  <cp:keywords/>
  <dcterms:created xsi:type="dcterms:W3CDTF">2026-10-10T01:21:29Z</dcterms:created>
  <dcterms:modified xsi:type="dcterms:W3CDTF">2026-10-10T01:21:29Z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