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insight-analytics-co.-ltd."/>
    <w:p>
      <w:pPr>
        <w:pStyle w:val="Heading1"/>
      </w:pPr>
      <w:r>
        <w:t xml:space="preserve">Insight Analytics Co., Ltd.</w:t>
      </w:r>
    </w:p>
    <w:p>
      <w:pPr>
        <w:pStyle w:val="FirstParagraph"/>
      </w:pPr>
      <w:r>
        <w:t xml:space="preserve">42/8 Sukhumvit Road, Khlong Toei</w:t>
      </w:r>
    </w:p>
    <w:p>
      <w:pPr>
        <w:pStyle w:val="BodyText"/>
      </w:pPr>
      <w:r>
        <w:t xml:space="preserve">Bangkok 10110, Thailand</w:t>
      </w:r>
    </w:p>
    <w:p>
      <w:pPr>
        <w:pStyle w:val="BodyText"/>
      </w:pPr>
      <w:r>
        <w:t xml:space="preserve">Tel: +66 2 255 8890 | Email: billing@insightanalytics.co.th</w:t>
      </w:r>
    </w:p>
    <w:p>
      <w:pPr>
        <w:pStyle w:val="BodyText"/>
      </w:pPr>
      <w:r>
        <w:t xml:space="preserve">Tax ID: 0105561234567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t xml:space="preserve">Data Scientist Services</w:t>
      </w:r>
    </w:p>
    <w:bookmarkEnd w:id="21"/>
    <w:bookmarkStart w:id="22" w:name="billed-to"/>
    <w:p>
      <w:pPr>
        <w:pStyle w:val="Heading3"/>
      </w:pPr>
      <w:r>
        <w:t xml:space="preserve">Billed To</w:t>
      </w:r>
    </w:p>
    <w:p>
      <w:pPr>
        <w:pStyle w:val="FirstParagraph"/>
      </w:pPr>
      <w:r>
        <w:t xml:space="preserve">Siam Digital Solutions PCL</w:t>
      </w:r>
    </w:p>
    <w:p>
      <w:pPr>
        <w:pStyle w:val="BodyText"/>
      </w:pPr>
      <w:r>
        <w:t xml:space="preserve">128 Ratchadamri Road, Lumphini</w:t>
      </w:r>
    </w:p>
    <w:p>
      <w:pPr>
        <w:pStyle w:val="BodyText"/>
      </w:pPr>
      <w:r>
        <w:t xml:space="preserve">Pathum Wan, Bangkok 10330, Thailand</w:t>
      </w:r>
    </w:p>
    <w:p>
      <w:pPr>
        <w:pStyle w:val="BodyText"/>
      </w:pPr>
      <w:r>
        <w:t xml:space="preserve">Attn: Mr. Somchai Prasert</w:t>
      </w:r>
    </w:p>
    <w:p>
      <w:pPr>
        <w:pStyle w:val="BodyText"/>
      </w:pPr>
      <w:r>
        <w:t xml:space="preserve">Email: procurement@siamdigital.co.th</w:t>
      </w:r>
    </w:p>
    <w:p>
      <w:pPr>
        <w:pStyle w:val="BodyText"/>
      </w:pPr>
      <w:r>
        <w:t xml:space="preserve">Tax ID: 0105559876543</w:t>
      </w:r>
    </w:p>
    <w:bookmarkEnd w:id="22"/>
    <w:bookmarkStart w:id="23" w:name="service-provider"/>
    <w:p>
      <w:pPr>
        <w:pStyle w:val="Heading3"/>
      </w:pPr>
      <w:r>
        <w:t xml:space="preserve">Service Provider</w:t>
      </w:r>
    </w:p>
    <w:p>
      <w:pPr>
        <w:pStyle w:val="FirstParagraph"/>
      </w:pPr>
      <w:r>
        <w:t xml:space="preserve">Dr. Ananya Rattanakul</w:t>
      </w:r>
    </w:p>
    <w:p>
      <w:pPr>
        <w:pStyle w:val="BodyText"/>
      </w:pPr>
      <w:r>
        <w:t xml:space="preserve">Lead Data Scientist</w:t>
      </w:r>
    </w:p>
    <w:p>
      <w:pPr>
        <w:pStyle w:val="BodyText"/>
      </w:pPr>
      <w:r>
        <w:t xml:space="preserve">Insight Analytics Co., Ltd.</w:t>
      </w:r>
    </w:p>
    <w:p>
      <w:pPr>
        <w:pStyle w:val="BodyText"/>
      </w:pPr>
      <w:r>
        <w:t xml:space="preserve">Bangkok, Thailand</w:t>
      </w:r>
    </w:p>
    <w:p>
      <w:pPr>
        <w:pStyle w:val="BodyText"/>
      </w:pPr>
      <w:r>
        <w:t xml:space="preserve">Email: a.rattanakul@insightanalytics.co.th</w:t>
      </w:r>
    </w:p>
    <w:p>
      <w:pPr>
        <w:pStyle w:val="BodyText"/>
      </w:pPr>
      <w:r>
        <w:t xml:space="preserve">License No.: DS-TH-2024-0031</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Rate (THB)</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(THB)</w:t>
            </w:r>
          </w:p>
        </w:tc>
      </w:tr>
      <w:tr>
        <w:tc>
          <w:tcPr/>
          <w:p>
            <w:pPr>
              <w:pStyle w:val="Compact"/>
              <w:jc w:val="left"/>
            </w:pPr>
            <w:r>
              <w:t xml:space="preserve">1</w:t>
            </w:r>
          </w:p>
        </w:tc>
        <w:tc>
          <w:tcPr/>
          <w:p>
            <w:pPr>
              <w:pStyle w:val="Compact"/>
              <w:jc w:val="left"/>
            </w:pPr>
            <w:r>
              <w:rPr>
                <w:bCs/>
                <w:b/>
              </w:rPr>
              <w:t xml:space="preserve">Machine Learning Model Development</w:t>
            </w:r>
            <w:r>
              <w:br/>
            </w:r>
            <w:r>
              <w:t xml:space="preserve">Design, training, and deployment of predictive analytics models for customer churn forecasting. Data Scientist conducted feature engineering, hyperparameter tuning, and model validation using Python, scikit-learn, and TensorFlow frameworks in the Thailand Bangkok office.</w:t>
            </w:r>
          </w:p>
        </w:tc>
        <w:tc>
          <w:tcPr/>
          <w:p>
            <w:pPr>
              <w:pStyle w:val="Compact"/>
              <w:jc w:val="left"/>
            </w:pPr>
            <w:r>
              <w:t xml:space="preserve">3,500</w:t>
            </w:r>
          </w:p>
        </w:tc>
        <w:tc>
          <w:tcPr/>
          <w:p>
            <w:pPr>
              <w:pStyle w:val="Compact"/>
              <w:jc w:val="left"/>
            </w:pPr>
            <w:r>
              <w:t xml:space="preserve">40</w:t>
            </w:r>
          </w:p>
        </w:tc>
        <w:tc>
          <w:tcPr/>
          <w:p>
            <w:pPr>
              <w:pStyle w:val="Compact"/>
              <w:jc w:val="left"/>
            </w:pPr>
            <w:r>
              <w:t xml:space="preserve">1</w:t>
            </w:r>
          </w:p>
        </w:tc>
        <w:tc>
          <w:tcPr/>
          <w:p>
            <w:pPr>
              <w:pStyle w:val="Compact"/>
              <w:jc w:val="left"/>
            </w:pPr>
            <w:r>
              <w:t xml:space="preserve">140,000.00</w:t>
            </w:r>
          </w:p>
        </w:tc>
      </w:tr>
      <w:tr>
        <w:tc>
          <w:tcPr/>
          <w:p>
            <w:pPr>
              <w:pStyle w:val="Compact"/>
              <w:jc w:val="left"/>
            </w:pPr>
            <w:r>
              <w:t xml:space="preserve">2</w:t>
            </w:r>
          </w:p>
        </w:tc>
        <w:tc>
          <w:tcPr/>
          <w:p>
            <w:pPr>
              <w:pStyle w:val="Compact"/>
              <w:jc w:val="left"/>
            </w:pPr>
            <w:r>
              <w:rPr>
                <w:bCs/>
                <w:b/>
              </w:rPr>
              <w:t xml:space="preserve">Data Pipeline Architecture &amp; ETL Development</w:t>
            </w:r>
            <w:r>
              <w:br/>
            </w:r>
            <w:r>
              <w:t xml:space="preserve">Construction of automated data ingestion pipelines processing 2.4 million daily transactions. The Data Scientist designed Apache Airflow workflows, optimized SQL queries on PostgreSQL, and implemented real-time streaming via Apache Kafka for the Thailand Bangkok data center.</w:t>
            </w:r>
          </w:p>
        </w:tc>
        <w:tc>
          <w:tcPr/>
          <w:p>
            <w:pPr>
              <w:pStyle w:val="Compact"/>
              <w:jc w:val="left"/>
            </w:pPr>
            <w:r>
              <w:t xml:space="preserve">3,200</w:t>
            </w:r>
          </w:p>
        </w:tc>
        <w:tc>
          <w:tcPr/>
          <w:p>
            <w:pPr>
              <w:pStyle w:val="Compact"/>
              <w:jc w:val="left"/>
            </w:pPr>
            <w:r>
              <w:t xml:space="preserve">32</w:t>
            </w:r>
          </w:p>
        </w:tc>
        <w:tc>
          <w:tcPr/>
          <w:p>
            <w:pPr>
              <w:pStyle w:val="Compact"/>
              <w:jc w:val="left"/>
            </w:pPr>
            <w:r>
              <w:t xml:space="preserve">1</w:t>
            </w:r>
          </w:p>
        </w:tc>
        <w:tc>
          <w:tcPr/>
          <w:p>
            <w:pPr>
              <w:pStyle w:val="Compact"/>
              <w:jc w:val="left"/>
            </w:pPr>
            <w:r>
              <w:t xml:space="preserve">102,400.00</w:t>
            </w:r>
          </w:p>
        </w:tc>
      </w:tr>
      <w:tr>
        <w:tc>
          <w:tcPr/>
          <w:p>
            <w:pPr>
              <w:pStyle w:val="Compact"/>
              <w:jc w:val="left"/>
            </w:pPr>
            <w:r>
              <w:t xml:space="preserve">3</w:t>
            </w:r>
          </w:p>
        </w:tc>
        <w:tc>
          <w:tcPr/>
          <w:p>
            <w:pPr>
              <w:pStyle w:val="Compact"/>
              <w:jc w:val="left"/>
            </w:pPr>
            <w:r>
              <w:rPr>
                <w:bCs/>
                <w:b/>
              </w:rPr>
              <w:t xml:space="preserve">Natural Language Processing (NLP) Implementation</w:t>
            </w:r>
            <w:r>
              <w:br/>
            </w:r>
            <w:r>
              <w:t xml:space="preserve">Development of sentiment analysis engine for Thai-language customer feedback. The Data Scientist fine-tuned a BERT-based model on 1.2 million Thai text samples, achieving 94.3% accuracy. Deployed via REST API on AWS Bangkok region (ap-southeast-1).</w:t>
            </w:r>
          </w:p>
        </w:tc>
        <w:tc>
          <w:tcPr/>
          <w:p>
            <w:pPr>
              <w:pStyle w:val="Compact"/>
              <w:jc w:val="left"/>
            </w:pPr>
            <w:r>
              <w:t xml:space="preserve">3,800</w:t>
            </w:r>
          </w:p>
        </w:tc>
        <w:tc>
          <w:tcPr/>
          <w:p>
            <w:pPr>
              <w:pStyle w:val="Compact"/>
              <w:jc w:val="left"/>
            </w:pPr>
            <w:r>
              <w:t xml:space="preserve">28</w:t>
            </w:r>
          </w:p>
        </w:tc>
        <w:tc>
          <w:tcPr/>
          <w:p>
            <w:pPr>
              <w:pStyle w:val="Compact"/>
              <w:jc w:val="left"/>
            </w:pPr>
            <w:r>
              <w:t xml:space="preserve">1</w:t>
            </w:r>
          </w:p>
        </w:tc>
        <w:tc>
          <w:tcPr/>
          <w:p>
            <w:pPr>
              <w:pStyle w:val="Compact"/>
              <w:jc w:val="left"/>
            </w:pPr>
            <w:r>
              <w:t xml:space="preserve">106,400.00</w:t>
            </w:r>
          </w:p>
        </w:tc>
      </w:tr>
      <w:tr>
        <w:tc>
          <w:tcPr/>
          <w:p>
            <w:pPr>
              <w:pStyle w:val="Compact"/>
              <w:jc w:val="left"/>
            </w:pPr>
            <w:r>
              <w:t xml:space="preserve">4</w:t>
            </w:r>
          </w:p>
        </w:tc>
        <w:tc>
          <w:tcPr/>
          <w:p>
            <w:pPr>
              <w:pStyle w:val="Compact"/>
              <w:jc w:val="left"/>
            </w:pPr>
            <w:r>
              <w:rPr>
                <w:bCs/>
                <w:b/>
              </w:rPr>
              <w:t xml:space="preserve">Statistical Analysis &amp; Business Intelligence Reporting</w:t>
            </w:r>
            <w:r>
              <w:br/>
            </w:r>
            <w:r>
              <w:t xml:space="preserve">Comprehensive A/B testing framework design, cohort analysis, and executive dashboard creation using Power BI. The Data Scientist prepared 12 interactive reports for the Thailand Bangkok management team covering Q2 2025 performance metrics.</w:t>
            </w:r>
          </w:p>
        </w:tc>
        <w:tc>
          <w:tcPr/>
          <w:p>
            <w:pPr>
              <w:pStyle w:val="Compact"/>
              <w:jc w:val="left"/>
            </w:pPr>
            <w:r>
              <w:t xml:space="preserve">2,800</w:t>
            </w:r>
          </w:p>
        </w:tc>
        <w:tc>
          <w:tcPr/>
          <w:p>
            <w:pPr>
              <w:pStyle w:val="Compact"/>
              <w:jc w:val="left"/>
            </w:pPr>
            <w:r>
              <w:t xml:space="preserve">24</w:t>
            </w:r>
          </w:p>
        </w:tc>
        <w:tc>
          <w:tcPr/>
          <w:p>
            <w:pPr>
              <w:pStyle w:val="Compact"/>
              <w:jc w:val="left"/>
            </w:pPr>
            <w:r>
              <w:t xml:space="preserve">1</w:t>
            </w:r>
          </w:p>
        </w:tc>
        <w:tc>
          <w:tcPr/>
          <w:p>
            <w:pPr>
              <w:pStyle w:val="Compact"/>
              <w:jc w:val="left"/>
            </w:pPr>
            <w:r>
              <w:t xml:space="preserve">67,200.00</w:t>
            </w:r>
          </w:p>
        </w:tc>
      </w:tr>
      <w:tr>
        <w:tc>
          <w:tcPr/>
          <w:p>
            <w:pPr>
              <w:pStyle w:val="Compact"/>
              <w:jc w:val="left"/>
            </w:pPr>
            <w:r>
              <w:t xml:space="preserve">5</w:t>
            </w:r>
          </w:p>
        </w:tc>
        <w:tc>
          <w:tcPr/>
          <w:p>
            <w:pPr>
              <w:pStyle w:val="Compact"/>
              <w:jc w:val="left"/>
            </w:pPr>
            <w:r>
              <w:rPr>
                <w:bCs/>
                <w:b/>
              </w:rPr>
              <w:t xml:space="preserve">Team Training &amp; Knowledge Transfer Workshop</w:t>
            </w:r>
            <w:r>
              <w:br/>
            </w:r>
            <w:r>
              <w:t xml:space="preserve">Two-day intensive workshop for 15 junior analysts at the Thailand Bangkok headquarters. The Data Scientist covered advanced Python programming, statistical inference, data visualization best practices, and ethical AI considerations in the Thai regulatory context.</w:t>
            </w:r>
          </w:p>
        </w:tc>
        <w:tc>
          <w:tcPr/>
          <w:p>
            <w:pPr>
              <w:pStyle w:val="Compact"/>
              <w:jc w:val="left"/>
            </w:pPr>
            <w:r>
              <w:t xml:space="preserve">15,000</w:t>
            </w:r>
          </w:p>
        </w:tc>
        <w:tc>
          <w:tcPr/>
          <w:p>
            <w:pPr>
              <w:pStyle w:val="Compact"/>
              <w:jc w:val="left"/>
            </w:pPr>
            <w:r>
              <w:t xml:space="preserve">1</w:t>
            </w:r>
          </w:p>
        </w:tc>
        <w:tc>
          <w:tcPr/>
          <w:p>
            <w:pPr>
              <w:pStyle w:val="Compact"/>
              <w:jc w:val="left"/>
            </w:pPr>
            <w:r>
              <w:t xml:space="preserve">2</w:t>
            </w:r>
          </w:p>
        </w:tc>
        <w:tc>
          <w:tcPr/>
          <w:p>
            <w:pPr>
              <w:pStyle w:val="Compact"/>
              <w:jc w:val="left"/>
            </w:pPr>
            <w:r>
              <w:t xml:space="preserve">30,000.00</w:t>
            </w:r>
          </w:p>
        </w:tc>
      </w:tr>
      <w:tr>
        <w:tc>
          <w:tcPr/>
          <w:p>
            <w:pPr>
              <w:pStyle w:val="Compact"/>
              <w:jc w:val="left"/>
            </w:pPr>
            <w:r>
              <w:t xml:space="preserve">6</w:t>
            </w:r>
          </w:p>
        </w:tc>
        <w:tc>
          <w:tcPr/>
          <w:p>
            <w:pPr>
              <w:pStyle w:val="Compact"/>
              <w:jc w:val="left"/>
            </w:pPr>
            <w:r>
              <w:rPr>
                <w:bCs/>
                <w:b/>
              </w:rPr>
              <w:t xml:space="preserve">Cloud Infrastructure Optimization &amp; MLOps Setup</w:t>
            </w:r>
            <w:r>
              <w:br/>
            </w:r>
            <w:r>
              <w:t xml:space="preserve">Migration of Data Scientist models to MLOps pipeline with CI/CD integration. Configured Docker containers, MLflow experiment tracking, and automated retraining schedules on GCP Thailand Bangkok zone (asia-southeast2).</w:t>
            </w:r>
          </w:p>
        </w:tc>
        <w:tc>
          <w:tcPr/>
          <w:p>
            <w:pPr>
              <w:pStyle w:val="Compact"/>
              <w:jc w:val="left"/>
            </w:pPr>
            <w:r>
              <w:t xml:space="preserve">3,400</w:t>
            </w:r>
          </w:p>
        </w:tc>
        <w:tc>
          <w:tcPr/>
          <w:p>
            <w:pPr>
              <w:pStyle w:val="Compact"/>
              <w:jc w:val="left"/>
            </w:pPr>
            <w:r>
              <w:t xml:space="preserve">20</w:t>
            </w:r>
          </w:p>
        </w:tc>
        <w:tc>
          <w:tcPr/>
          <w:p>
            <w:pPr>
              <w:pStyle w:val="Compact"/>
              <w:jc w:val="left"/>
            </w:pPr>
            <w:r>
              <w:t xml:space="preserve">1</w:t>
            </w:r>
          </w:p>
        </w:tc>
        <w:tc>
          <w:tcPr/>
          <w:p>
            <w:pPr>
              <w:pStyle w:val="Compact"/>
              <w:jc w:val="left"/>
            </w:pPr>
            <w:r>
              <w:t xml:space="preserve">68,000.00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514,000.00 THB</w:t>
            </w:r>
          </w:p>
        </w:tc>
      </w:tr>
      <w:tr>
        <w:tc>
          <w:tcPr/>
          <w:p>
            <w:pPr>
              <w:pStyle w:val="Compact"/>
              <w:jc w:val="left"/>
            </w:pPr>
            <w:r>
              <w:t xml:space="preserve">VAT (7% - Thailand Revenue Code)</w:t>
            </w:r>
          </w:p>
        </w:tc>
        <w:tc>
          <w:tcPr/>
          <w:p>
            <w:pPr>
              <w:pStyle w:val="Compact"/>
              <w:jc w:val="left"/>
            </w:pPr>
            <w:r>
              <w:t xml:space="preserve">35,980.00 THB</w:t>
            </w:r>
          </w:p>
        </w:tc>
      </w:tr>
      <w:tr>
        <w:tc>
          <w:tcPr/>
          <w:p>
            <w:pPr>
              <w:pStyle w:val="Compact"/>
              <w:jc w:val="left"/>
            </w:pPr>
            <w:r>
              <w:t xml:space="preserve">Withholding Tax (3%)</w:t>
            </w:r>
          </w:p>
        </w:tc>
        <w:tc>
          <w:tcPr/>
          <w:p>
            <w:pPr>
              <w:pStyle w:val="Compact"/>
              <w:jc w:val="left"/>
            </w:pPr>
            <w:r>
              <w:t xml:space="preserve">(15,420.00) THB</w:t>
            </w:r>
          </w:p>
        </w:tc>
      </w:tr>
      <w:tr>
        <w:tc>
          <w:tcPr/>
          <w:p>
            <w:pPr>
              <w:pStyle w:val="Compact"/>
              <w:jc w:val="left"/>
            </w:pPr>
            <w:r>
              <w:t xml:space="preserve">Grand Total Due</w:t>
            </w:r>
          </w:p>
        </w:tc>
        <w:tc>
          <w:tcPr/>
          <w:p>
            <w:pPr>
              <w:pStyle w:val="Compact"/>
              <w:jc w:val="left"/>
            </w:pPr>
            <w:r>
              <w:t xml:space="preserve">534,560.00 THB</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Siam Commercial Bank (SCB)</w:t>
      </w:r>
    </w:p>
    <w:p>
      <w:pPr>
        <w:pStyle w:val="BodyText"/>
      </w:pPr>
      <w:r>
        <w:rPr>
          <w:bCs/>
          <w:b/>
        </w:rPr>
        <w:t xml:space="preserve">Account Name:</w:t>
      </w:r>
      <w:r>
        <w:t xml:space="preserve"> </w:t>
      </w:r>
      <w:r>
        <w:t xml:space="preserve">Insight Analytics Co., Ltd.</w:t>
      </w:r>
    </w:p>
    <w:p>
      <w:pPr>
        <w:pStyle w:val="BodyText"/>
      </w:pPr>
      <w:r>
        <w:rPr>
          <w:bCs/>
          <w:b/>
        </w:rPr>
        <w:t xml:space="preserve">Account No.:</w:t>
      </w:r>
      <w:r>
        <w:t xml:space="preserve"> </w:t>
      </w:r>
      <w:r>
        <w:t xml:space="preserve">105-2-34567-8</w:t>
      </w:r>
    </w:p>
    <w:p>
      <w:pPr>
        <w:pStyle w:val="BodyText"/>
      </w:pPr>
      <w:r>
        <w:rPr>
          <w:bCs/>
          <w:b/>
        </w:rPr>
        <w:t xml:space="preserve">SWIFT Code:</w:t>
      </w:r>
      <w:r>
        <w:t xml:space="preserve"> </w:t>
      </w:r>
      <w:r>
        <w:t xml:space="preserve">SIBLTHB0XXX</w:t>
      </w:r>
    </w:p>
    <w:p>
      <w:pPr>
        <w:pStyle w:val="BodyText"/>
      </w:pPr>
      <w:r>
        <w:rPr>
          <w:bCs/>
          <w:b/>
        </w:rPr>
        <w:t xml:space="preserve">Branch:</w:t>
      </w:r>
      <w:r>
        <w:t xml:space="preserve"> </w:t>
      </w:r>
      <w:r>
        <w:t xml:space="preserve">Sukhumvit 21, Bangkok, Thailand</w:t>
      </w:r>
    </w:p>
    <w:p>
      <w:pPr>
        <w:pStyle w:val="BodyText"/>
      </w:pPr>
      <w:r>
        <w:t xml:space="preserve">Please reference Invoice No. INV-2025-00472 in your payment remittance. Payment is due within 30 days of the issue date as per the Thailand Bangkok commercial terms agreed upon in Service Contract No. SC-2025-0089.</w:t>
      </w:r>
    </w:p>
    <w:bookmarkEnd w:id="24"/>
    <w:bookmarkStart w:id="25" w:name="important-notes-terms"/>
    <w:p>
      <w:pPr>
        <w:pStyle w:val="Heading3"/>
      </w:pPr>
      <w:r>
        <w:t xml:space="preserve">Important Notes &amp; Terms</w:t>
      </w:r>
    </w:p>
    <w:p>
      <w:pPr>
        <w:numPr>
          <w:ilvl w:val="0"/>
          <w:numId w:val="1001"/>
        </w:numPr>
        <w:pStyle w:val="Compact"/>
      </w:pPr>
      <w:r>
        <w:t xml:space="preserve">This Invoice covers all Data Scientist professional services rendered between 1 March 2025 and 30 May 2025 at the Thailand Bangkok office and remote locations.</w:t>
      </w:r>
    </w:p>
    <w:p>
      <w:pPr>
        <w:numPr>
          <w:ilvl w:val="0"/>
          <w:numId w:val="1001"/>
        </w:numPr>
        <w:pStyle w:val="Compact"/>
      </w:pPr>
      <w:r>
        <w:t xml:space="preserve">All Data Scientist deliverables, including source code, model artifacts, documentation, and training materials, are the exclusive intellectual property of Siam Digital Solutions PCL upon full payment of this Invoice.</w:t>
      </w:r>
    </w:p>
    <w:p>
      <w:pPr>
        <w:numPr>
          <w:ilvl w:val="0"/>
          <w:numId w:val="1001"/>
        </w:numPr>
        <w:pStyle w:val="Compact"/>
      </w:pPr>
      <w:r>
        <w:t xml:space="preserve">The Data Scientist services were performed in compliance with Thailand's Personal Data Protection Act (PDPA) B.E. 2562 (2019). All customer data processed during this engagement has been handled in accordance with the data processing agreement on file.</w:t>
      </w:r>
    </w:p>
    <w:p>
      <w:pPr>
        <w:numPr>
          <w:ilvl w:val="0"/>
          <w:numId w:val="1001"/>
        </w:numPr>
        <w:pStyle w:val="Compact"/>
      </w:pPr>
      <w:r>
        <w:t xml:space="preserve">Late payments on this Invoice will incur a penalty of 1.5% per month as stipulated under Thai Civil and Commercial Code Section 224, applicable to all commercial transactions in Thailand Bangkok.</w:t>
      </w:r>
    </w:p>
    <w:p>
      <w:pPr>
        <w:numPr>
          <w:ilvl w:val="0"/>
          <w:numId w:val="1001"/>
        </w:numPr>
        <w:pStyle w:val="Compact"/>
      </w:pPr>
      <w:r>
        <w:t xml:space="preserve">This Invoice is valid for 90 days from the issue date. After this period, a revised Invoice must be issued reflecting any applicable tax rate changes by the Thai Revenue Department.</w:t>
      </w:r>
    </w:p>
    <w:p>
      <w:pPr>
        <w:numPr>
          <w:ilvl w:val="0"/>
          <w:numId w:val="1001"/>
        </w:numPr>
        <w:pStyle w:val="Compact"/>
      </w:pPr>
      <w:r>
        <w:t xml:space="preserve">The Data Scientist engagement includes 30 days of post-delivery support for bug fixes and model performance monitoring. Additional support beyond this period will be billed at the standard Data Scientist hourly rate of 3,500 THB per hour.</w:t>
      </w:r>
    </w:p>
    <w:p>
      <w:pPr>
        <w:numPr>
          <w:ilvl w:val="0"/>
          <w:numId w:val="1001"/>
        </w:numPr>
        <w:pStyle w:val="Compact"/>
      </w:pPr>
      <w:r>
        <w:t xml:space="preserve">All amounts stated in this Invoice are in Thai Baht (THB). For international remittance, the equivalent amount in USD shall be calculated at the Bank of Thailand's reference rate on the date of payment.</w:t>
      </w:r>
    </w:p>
    <w:bookmarkEnd w:id="25"/>
    <w:p>
      <w:pPr>
        <w:pStyle w:val="FirstParagraph"/>
      </w:pPr>
      <w:r>
        <w:rPr>
          <w:bCs/>
          <w:b/>
        </w:rPr>
        <w:t xml:space="preserve">Insight Analytics Co., Ltd.</w:t>
      </w:r>
      <w:r>
        <w:t xml:space="preserve"> </w:t>
      </w:r>
      <w:r>
        <w:t xml:space="preserve">| 42/8 Sukhumvit Road, Khlong Toei, Bangkok 10110, Thailand</w:t>
      </w:r>
    </w:p>
    <w:p>
      <w:pPr>
        <w:pStyle w:val="BodyText"/>
      </w:pPr>
      <w:r>
        <w:t xml:space="preserve">Registered Company No. 0105561234567 | VAT Registered | Data Scientist Services Provider</w:t>
      </w:r>
    </w:p>
    <w:p>
      <w:pPr>
        <w:pStyle w:val="BodyText"/>
      </w:pPr>
      <w:r>
        <w:t xml:space="preserve">This Invoice was generated electronically and is valid without a physical signature in accordance with Thailand's Electronic Transactions Act B.E. 2544 (2001).</w:t>
      </w:r>
    </w:p>
    <w:p>
      <w:pPr>
        <w:pStyle w:val="BodyText"/>
      </w:pPr>
      <w:r>
        <w:t xml:space="preserve">For queries regarding this Invoice, please contact our billing department in Thailand Bangkok at billing@insightanalytics.co.th or +66 2 255 8890 (Mon-Fri, 09:00-17:30 ICT).</w:t>
      </w:r>
    </w:p>
    <w:p>
      <w:pPr>
        <w:pStyle w:val="BodyText"/>
      </w:pPr>
      <w:r>
        <w:t xml:space="preserve">© 2025 Insight Analytics Co.,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Thailand Bangkok</dc:title>
  <dc:creator/>
  <dc:language>en</dc:language>
  <cp:keywords/>
  <dcterms:created xsi:type="dcterms:W3CDTF">2026-10-10T01:55:37Z</dcterms:created>
  <dcterms:modified xsi:type="dcterms:W3CDTF">2026-10-10T01:55:37Z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