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analyticspro-solutions-ltd."/>
    <w:p>
      <w:pPr>
        <w:pStyle w:val="Heading1"/>
      </w:pPr>
      <w:r>
        <w:t xml:space="preserve">AnalyticsPro Solutions Ltd.</w:t>
      </w:r>
    </w:p>
    <w:p>
      <w:pPr>
        <w:pStyle w:val="FirstParagraph"/>
      </w:pPr>
      <w:r>
        <w:t xml:space="preserve">Independent Avenue No: 42, 34330</w:t>
      </w:r>
    </w:p>
    <w:p>
      <w:pPr>
        <w:pStyle w:val="BodyText"/>
      </w:pPr>
      <w:r>
        <w:t xml:space="preserve">Taksim, Beyoğlu, Turkey Istanbul</w:t>
      </w:r>
    </w:p>
    <w:p>
      <w:pPr>
        <w:pStyle w:val="BodyText"/>
      </w:pPr>
      <w:r>
        <w:t xml:space="preserve">Tax ID (VKN): 1234567890</w:t>
      </w:r>
    </w:p>
    <w:p>
      <w:pPr>
        <w:pStyle w:val="BodyText"/>
      </w:pPr>
      <w:r>
        <w:t xml:space="preserve">Email: billing@analyticspro-tr.com</w:t>
      </w:r>
    </w:p>
    <w:p>
      <w:pPr>
        <w:pStyle w:val="BodyText"/>
      </w:pPr>
      <w:r>
        <w:t xml:space="preserve">Phone: +90 212 555 0142</w:t>
      </w:r>
    </w:p>
    <w:bookmarkEnd w:id="20"/>
    <w:bookmarkStart w:id="21" w:name="invoice"/>
    <w:p>
      <w:pPr>
        <w:pStyle w:val="Heading2"/>
      </w:pPr>
      <w:r>
        <w:t xml:space="preserve">INVOICE</w:t>
      </w:r>
    </w:p>
    <w:p>
      <w:pPr>
        <w:pStyle w:val="FirstParagraph"/>
      </w:pPr>
      <w:r>
        <w:t xml:space="preserve">Data Scientist Services</w:t>
      </w:r>
    </w:p>
    <w:p>
      <w:pPr>
        <w:pStyle w:val="BodyText"/>
      </w:pPr>
      <w:r>
        <w:t xml:space="preserve">Invoice No: INV-2025-TR-00847</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Meridian Retail Group A.Ş.</w:t>
      </w:r>
    </w:p>
    <w:p>
      <w:pPr>
        <w:pStyle w:val="BodyText"/>
      </w:pPr>
      <w:r>
        <w:t xml:space="preserve">Attn: Mr. Kerem Aydın, Chief Technology Officer</w:t>
      </w:r>
    </w:p>
    <w:p>
      <w:pPr>
        <w:pStyle w:val="BodyText"/>
      </w:pPr>
      <w:r>
        <w:t xml:space="preserve">Levent Business District, No: 18, 34330</w:t>
      </w:r>
    </w:p>
    <w:p>
      <w:pPr>
        <w:pStyle w:val="BodyText"/>
      </w:pPr>
      <w:r>
        <w:t xml:space="preserve">Şişli, Turkey Istanbul</w:t>
      </w:r>
    </w:p>
    <w:p>
      <w:pPr>
        <w:pStyle w:val="BodyText"/>
      </w:pPr>
      <w:r>
        <w:t xml:space="preserve">Tax ID (VKN): 9876543210</w:t>
      </w:r>
    </w:p>
    <w:bookmarkEnd w:id="22"/>
    <w:bookmarkStart w:id="23" w:name="service-provider"/>
    <w:p>
      <w:pPr>
        <w:pStyle w:val="Heading3"/>
      </w:pPr>
      <w:r>
        <w:t xml:space="preserve">Service Provider</w:t>
      </w:r>
    </w:p>
    <w:p>
      <w:pPr>
        <w:pStyle w:val="FirstParagraph"/>
      </w:pPr>
      <w:r>
        <w:rPr>
          <w:bCs/>
          <w:b/>
        </w:rPr>
        <w:t xml:space="preserve">Dr. Elif Kaya – Senior Data Scientist</w:t>
      </w:r>
    </w:p>
    <w:p>
      <w:pPr>
        <w:pStyle w:val="BodyText"/>
      </w:pPr>
      <w:r>
        <w:t xml:space="preserve">AnalyticsPro Solutions Ltd.</w:t>
      </w:r>
    </w:p>
    <w:p>
      <w:pPr>
        <w:pStyle w:val="BodyText"/>
      </w:pPr>
      <w:r>
        <w:t xml:space="preserve">Specialization: Machine Learning, Predictive Analytics</w:t>
      </w:r>
    </w:p>
    <w:p>
      <w:pPr>
        <w:pStyle w:val="BodyText"/>
      </w:pPr>
      <w:r>
        <w:t xml:space="preserve">Professional License: TR-DS-2024-00312</w:t>
      </w:r>
    </w:p>
    <w:bookmarkEnd w:id="23"/>
    <w:bookmarkStart w:id="24" w:name="project-reference"/>
    <w:p>
      <w:pPr>
        <w:pStyle w:val="Heading3"/>
      </w:pPr>
      <w:r>
        <w:t xml:space="preserve">Project Reference</w:t>
      </w:r>
    </w:p>
    <w:p>
      <w:pPr>
        <w:pStyle w:val="FirstParagraph"/>
      </w:pPr>
      <w:r>
        <w:t xml:space="preserve">Project: Customer Churn Prediction Model</w:t>
      </w:r>
    </w:p>
    <w:p>
      <w:pPr>
        <w:pStyle w:val="BodyText"/>
      </w:pPr>
      <w:r>
        <w:t xml:space="preserve">Contract No: CTR-2025-TR-0112</w:t>
      </w:r>
    </w:p>
    <w:p>
      <w:pPr>
        <w:pStyle w:val="BodyText"/>
      </w:pPr>
      <w:r>
        <w:t xml:space="preserve">Location: Turkey Istanbul Office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Data Scientist – Predictive Modeling:</w:t>
            </w:r>
            <w:r>
              <w:t xml:space="preserve"> </w:t>
            </w:r>
            <w:r>
              <w:t xml:space="preserve">Design and implementation of a customer churn prediction model using gradient boosting algorithms. Includes feature engineering, model training, hyperparameter tuning, and validation on historical retail transaction data collected in Turkey Istanbul.</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20,000.00</w:t>
            </w:r>
          </w:p>
        </w:tc>
      </w:tr>
      <w:tr>
        <w:tc>
          <w:tcPr/>
          <w:p>
            <w:pPr>
              <w:pStyle w:val="Compact"/>
              <w:jc w:val="left"/>
            </w:pPr>
            <w:r>
              <w:t xml:space="preserve">2</w:t>
            </w:r>
          </w:p>
        </w:tc>
        <w:tc>
          <w:tcPr/>
          <w:p>
            <w:pPr>
              <w:pStyle w:val="Compact"/>
              <w:jc w:val="left"/>
            </w:pPr>
            <w:r>
              <w:rPr>
                <w:bCs/>
                <w:b/>
              </w:rPr>
              <w:t xml:space="preserve">Data Scientist – Data Pipeline Development:</w:t>
            </w:r>
            <w:r>
              <w:t xml:space="preserve"> </w:t>
            </w:r>
            <w:r>
              <w:t xml:space="preserve">Construction of an automated ETL pipeline for real-time customer data ingestion from multiple retail branches across Turkey Istanbul. Integration with cloud-based data warehouses and scheduling infrastructure.</w:t>
            </w:r>
          </w:p>
        </w:tc>
        <w:tc>
          <w:tcPr/>
          <w:p>
            <w:pPr>
              <w:pStyle w:val="Compact"/>
              <w:jc w:val="left"/>
            </w:pPr>
            <w:r>
              <w:t xml:space="preserve">32 hours</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16,000.00</w:t>
            </w:r>
          </w:p>
        </w:tc>
      </w:tr>
      <w:tr>
        <w:tc>
          <w:tcPr/>
          <w:p>
            <w:pPr>
              <w:pStyle w:val="Compact"/>
              <w:jc w:val="left"/>
            </w:pPr>
            <w:r>
              <w:t xml:space="preserve">3</w:t>
            </w:r>
          </w:p>
        </w:tc>
        <w:tc>
          <w:tcPr/>
          <w:p>
            <w:pPr>
              <w:pStyle w:val="Compact"/>
              <w:jc w:val="left"/>
            </w:pPr>
            <w:r>
              <w:rPr>
                <w:bCs/>
                <w:b/>
              </w:rPr>
              <w:t xml:space="preserve">Data Scientist – Statistical Analysis &amp; Reporting:</w:t>
            </w:r>
            <w:r>
              <w:t xml:space="preserve"> </w:t>
            </w:r>
            <w:r>
              <w:t xml:space="preserve">Comprehensive exploratory data analysis, A/B testing framework design, and generation of executive-level dashboards. Presentation of findings to the Meridian Retail Group leadership team in Turkey Istanbul.</w:t>
            </w:r>
          </w:p>
        </w:tc>
        <w:tc>
          <w:tcPr/>
          <w:p>
            <w:pPr>
              <w:pStyle w:val="Compact"/>
              <w:jc w:val="left"/>
            </w:pPr>
            <w:r>
              <w:t xml:space="preserve">24 hours</w:t>
            </w:r>
          </w:p>
        </w:tc>
        <w:tc>
          <w:tcPr/>
          <w:p>
            <w:pPr>
              <w:pStyle w:val="Compact"/>
              <w:jc w:val="left"/>
            </w:pPr>
            <w:r>
              <w:t xml:space="preserve">2,500.00</w:t>
            </w:r>
          </w:p>
        </w:tc>
        <w:tc>
          <w:tcPr/>
          <w:p>
            <w:pPr>
              <w:pStyle w:val="Compact"/>
              <w:jc w:val="left"/>
            </w:pPr>
            <w:r>
              <w:t xml:space="preserve">60,000.00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Data Scientist – Model Deployment &amp; Monitoring:</w:t>
            </w:r>
            <w:r>
              <w:t xml:space="preserve"> </w:t>
            </w:r>
            <w:r>
              <w:t xml:space="preserve">Deployment of the trained churn prediction model into the production environment. Setup of continuous monitoring, drift detection alerts, and a retraining schedule. Documentation and knowledge transfer to the in-house engineering team.</w:t>
            </w:r>
          </w:p>
        </w:tc>
        <w:tc>
          <w:tcPr/>
          <w:p>
            <w:pPr>
              <w:pStyle w:val="Compact"/>
              <w:jc w:val="left"/>
            </w:pPr>
            <w:r>
              <w:t xml:space="preserve">20 hours</w:t>
            </w:r>
          </w:p>
        </w:tc>
        <w:tc>
          <w:tcPr/>
          <w:p>
            <w:pPr>
              <w:pStyle w:val="Compact"/>
              <w:jc w:val="left"/>
            </w:pPr>
            <w:r>
              <w:t xml:space="preserve">2,500.00</w:t>
            </w:r>
          </w:p>
        </w:tc>
        <w:tc>
          <w:tcPr/>
          <w:p>
            <w:pPr>
              <w:pStyle w:val="Compact"/>
              <w:jc w:val="left"/>
            </w:pPr>
            <w:r>
              <w:t xml:space="preserve">50,000.00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Data Scientist – Consultation &amp; Strategy:</w:t>
            </w:r>
            <w:r>
              <w:t xml:space="preserve"> </w:t>
            </w:r>
            <w:r>
              <w:t xml:space="preserve">Two on-site consultation sessions at the client's Turkey Istanbul headquarters. Strategic advisory on long-term data science roadmap, team capacity planning, and technology stack recommendations for the upcoming fiscal year.</w:t>
            </w:r>
          </w:p>
        </w:tc>
        <w:tc>
          <w:tcPr/>
          <w:p>
            <w:pPr>
              <w:pStyle w:val="Compact"/>
              <w:jc w:val="left"/>
            </w:pPr>
            <w:r>
              <w:t xml:space="preserve">8 hours</w:t>
            </w:r>
          </w:p>
        </w:tc>
        <w:tc>
          <w:tcPr/>
          <w:p>
            <w:pPr>
              <w:pStyle w:val="Compact"/>
              <w:jc w:val="left"/>
            </w:pPr>
            <w:r>
              <w:t xml:space="preserve">3,000.00</w:t>
            </w:r>
          </w:p>
        </w:tc>
        <w:tc>
          <w:tcPr/>
          <w:p>
            <w:pPr>
              <w:pStyle w:val="Compact"/>
              <w:jc w:val="left"/>
            </w:pPr>
            <w:r>
              <w:t xml:space="preserve">24,000.00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314,000.00</w:t>
            </w:r>
          </w:p>
        </w:tc>
      </w:tr>
      <w:tr>
        <w:tc>
          <w:tcPr/>
          <w:p>
            <w:pPr>
              <w:pStyle w:val="Compact"/>
              <w:jc w:val="left"/>
            </w:pPr>
            <w:r>
              <w:t xml:space="preserve">VAT – 20% (Turkey Istanbul)</w:t>
            </w:r>
          </w:p>
        </w:tc>
        <w:tc>
          <w:tcPr/>
          <w:p>
            <w:pPr>
              <w:pStyle w:val="Compact"/>
              <w:jc w:val="right"/>
            </w:pPr>
            <w:r>
              <w:t xml:space="preserve">62,800.00</w:t>
            </w:r>
          </w:p>
        </w:tc>
      </w:tr>
      <w:tr>
        <w:tc>
          <w:tcPr/>
          <w:p>
            <w:pPr>
              <w:pStyle w:val="Compact"/>
              <w:jc w:val="left"/>
            </w:pPr>
            <w:r>
              <w:t xml:space="preserve">Discount – Early Payment (5%)</w:t>
            </w:r>
          </w:p>
        </w:tc>
        <w:tc>
          <w:tcPr/>
          <w:p>
            <w:pPr>
              <w:pStyle w:val="Compact"/>
              <w:jc w:val="right"/>
            </w:pPr>
            <w:r>
              <w:t xml:space="preserve">-15,700.00</w:t>
            </w:r>
          </w:p>
        </w:tc>
      </w:tr>
      <w:tr>
        <w:tc>
          <w:tcPr/>
          <w:p>
            <w:pPr>
              <w:pStyle w:val="Compact"/>
              <w:jc w:val="left"/>
            </w:pPr>
            <w:r>
              <w:t xml:space="preserve">Grand Total (TRY)</w:t>
            </w:r>
          </w:p>
        </w:tc>
        <w:tc>
          <w:tcPr/>
          <w:p>
            <w:pPr>
              <w:pStyle w:val="Compact"/>
              <w:jc w:val="right"/>
            </w:pPr>
            <w:r>
              <w:t xml:space="preserve">361,100.00</w:t>
            </w:r>
          </w:p>
        </w:tc>
      </w:tr>
    </w:tbl>
    <w:bookmarkStart w:id="25" w:name="payment-terms-invoice-conditions"/>
    <w:p>
      <w:pPr>
        <w:pStyle w:val="Heading3"/>
      </w:pPr>
      <w:r>
        <w:t xml:space="preserve">Payment Terms &amp; Invoice Conditions</w:t>
      </w:r>
    </w:p>
    <w:p>
      <w:pPr>
        <w:pStyle w:val="FirstParagraph"/>
      </w:pPr>
      <w:r>
        <w:t xml:space="preserve">This Invoice is issued in accordance with the commercial agreement between AnalyticsPro Solutions Ltd. and Meridian Retail Group A.Ş., both registered in Turkey Istanbul. All Data Scientist services rendered under this Invoice are subject to the terms outlined in Contract No: CTR-2025-TR-0112.</w:t>
      </w:r>
    </w:p>
    <w:p>
      <w:pPr>
        <w:numPr>
          <w:ilvl w:val="0"/>
          <w:numId w:val="1001"/>
        </w:numPr>
        <w:pStyle w:val="Compact"/>
      </w:pPr>
      <w:r>
        <w:rPr>
          <w:bCs/>
          <w:b/>
        </w:rPr>
        <w:t xml:space="preserve">Payment Due:</w:t>
      </w:r>
      <w:r>
        <w:t xml:space="preserve"> </w:t>
      </w:r>
      <w:r>
        <w:t xml:space="preserve">Full payment of this Invoice is due within 15 calendar days from the issue date, no later than 30 June 2025.</w:t>
      </w:r>
    </w:p>
    <w:p>
      <w:pPr>
        <w:numPr>
          <w:ilvl w:val="0"/>
          <w:numId w:val="1001"/>
        </w:numPr>
        <w:pStyle w:val="Compact"/>
      </w:pPr>
      <w:r>
        <w:rPr>
          <w:bCs/>
          <w:b/>
        </w:rPr>
        <w:t xml:space="preserve">Payment Method:</w:t>
      </w:r>
      <w:r>
        <w:t xml:space="preserve"> </w:t>
      </w:r>
      <w:r>
        <w:t xml:space="preserve">Bank transfer to AnalyticsPro Solutions Ltd., IBAN: TR33 0006 4000 0011 2345 6789 01, Ziraat Bankası, Turkey Istanbul branch.</w:t>
      </w:r>
    </w:p>
    <w:p>
      <w:pPr>
        <w:numPr>
          <w:ilvl w:val="0"/>
          <w:numId w:val="1001"/>
        </w:numPr>
        <w:pStyle w:val="Compact"/>
      </w:pPr>
      <w:r>
        <w:rPr>
          <w:bCs/>
          <w:b/>
        </w:rPr>
        <w:t xml:space="preserve">Late Payment:</w:t>
      </w:r>
      <w:r>
        <w:t xml:space="preserve"> </w:t>
      </w:r>
      <w:r>
        <w:t xml:space="preserve">A late payment penalty of 1.5% per month (or the maximum rate permitted under Turkish Commercial Code) shall apply to any outstanding balance after the due date.</w:t>
      </w:r>
    </w:p>
    <w:p>
      <w:pPr>
        <w:numPr>
          <w:ilvl w:val="0"/>
          <w:numId w:val="1001"/>
        </w:numPr>
        <w:pStyle w:val="Compact"/>
      </w:pPr>
      <w:r>
        <w:rPr>
          <w:bCs/>
          <w:b/>
        </w:rPr>
        <w:t xml:space="preserve">Tax Compliance:</w:t>
      </w:r>
      <w:r>
        <w:t xml:space="preserve"> </w:t>
      </w:r>
      <w:r>
        <w:t xml:space="preserve">This Invoice includes 20% Value Added Tax (KDV) as mandated by the Republic of Turkey. The Data Scientist professional services are classified under service code 4920 for tax reporting purposes in Turkey Istanbul.</w:t>
      </w:r>
    </w:p>
    <w:p>
      <w:pPr>
        <w:numPr>
          <w:ilvl w:val="0"/>
          <w:numId w:val="1001"/>
        </w:numPr>
        <w:pStyle w:val="Compact"/>
      </w:pPr>
      <w:r>
        <w:rPr>
          <w:bCs/>
          <w:b/>
        </w:rPr>
        <w:t xml:space="preserve">Disputes:</w:t>
      </w:r>
      <w:r>
        <w:t xml:space="preserve"> </w:t>
      </w:r>
      <w:r>
        <w:t xml:space="preserve">Any discrepancies regarding this Invoice must be reported in writing within 10 business days. Unreported items will be considered accepted.</w:t>
      </w:r>
    </w:p>
    <w:p>
      <w:pPr>
        <w:numPr>
          <w:ilvl w:val="0"/>
          <w:numId w:val="1001"/>
        </w:numPr>
        <w:pStyle w:val="Compact"/>
      </w:pPr>
      <w:r>
        <w:rPr>
          <w:bCs/>
          <w:b/>
        </w:rPr>
        <w:t xml:space="preserve">Confidentiality:</w:t>
      </w:r>
      <w:r>
        <w:t xml:space="preserve"> </w:t>
      </w:r>
      <w:r>
        <w:t xml:space="preserve">All data, models, and intellectual property developed by the Data Scientist during the scope of this Invoice remain the exclusive property of the client, as stipulated in the Non-Disclosure Agreement.</w:t>
      </w:r>
    </w:p>
    <w:p>
      <w:pPr>
        <w:pStyle w:val="FirstParagraph"/>
      </w:pPr>
      <w:r>
        <w:rPr>
          <w:bCs/>
          <w:b/>
        </w:rPr>
        <w:t xml:space="preserve">Authorized Signatory:</w:t>
      </w:r>
      <w:r>
        <w:t xml:space="preserve"> </w:t>
      </w:r>
      <w:r>
        <w:t xml:space="preserve">Dr. Elif Kaya, Senior Data Scientist &amp; Project Lead – AnalyticsPro Solutions Ltd., Turkey Istanbul</w:t>
      </w:r>
    </w:p>
    <w:p>
      <w:pPr>
        <w:pStyle w:val="BodyText"/>
      </w:pPr>
      <w:r>
        <w:rPr>
          <w:bCs/>
          <w:b/>
        </w:rPr>
        <w:t xml:space="preserve">Company Representative:</w:t>
      </w:r>
      <w:r>
        <w:t xml:space="preserve"> </w:t>
      </w:r>
      <w:r>
        <w:t xml:space="preserve">Mr. Hasan Demir, Managing Director – AnalyticsPro Solutions Ltd.</w:t>
      </w:r>
    </w:p>
    <w:bookmarkEnd w:id="25"/>
    <w:p>
      <w:pPr>
        <w:pStyle w:val="BodyText"/>
      </w:pPr>
      <w:r>
        <w:t xml:space="preserve">This Invoice was generated electronically and is valid without a physical signature in accordance with Turkish e-invoicing regulations (e-Fatura / e-Arşiv Fatura).</w:t>
      </w:r>
    </w:p>
    <w:p>
      <w:pPr>
        <w:pStyle w:val="BodyText"/>
      </w:pPr>
      <w:r>
        <w:t xml:space="preserve">AnalyticsPro Solutions Ltd. | Independent Avenue No: 42, 34330 Taksim, Beyoğlu, Turkey Istanbul | VKN: 1234567890</w:t>
      </w:r>
    </w:p>
    <w:p>
      <w:pPr>
        <w:pStyle w:val="BodyText"/>
      </w:pPr>
      <w:r>
        <w:t xml:space="preserve">For inquiries regarding this Invoice or Data Scientist service engagements, please contact billing@analyticspro-tr.com or call +90 212 555 0142.</w:t>
      </w:r>
    </w:p>
    <w:p>
      <w:pPr>
        <w:pStyle w:val="BodyText"/>
      </w:pPr>
      <w:r>
        <w:t xml:space="preserve">Thank you for your business. We appreciate the opportunity to provide Data Scientist expertise to your organization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Turkey Istanbul</dc:title>
  <dc:creator/>
  <dc:language>en</dc:language>
  <cp:keywords/>
  <dcterms:created xsi:type="dcterms:W3CDTF">2026-10-10T01:14:59Z</dcterms:created>
  <dcterms:modified xsi:type="dcterms:W3CDTF">2026-10-10T01:14:59Z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