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neural-analytics-solutions-llc"/>
    <w:p>
      <w:pPr>
        <w:pStyle w:val="Heading1"/>
      </w:pPr>
      <w:r>
        <w:t xml:space="preserve">Neural Analytics Solutions LLC</w:t>
      </w:r>
    </w:p>
    <w:p>
      <w:pPr>
        <w:pStyle w:val="FirstParagraph"/>
      </w:pPr>
      <w:r>
        <w:t xml:space="preserve">Professional Data Science &amp; Analytics Services</w:t>
      </w:r>
    </w:p>
    <w:p>
      <w:pPr>
        <w:pStyle w:val="BodyText"/>
      </w:pPr>
      <w:r>
        <w:t xml:space="preserve">1200 Brickell Avenue, Suite 2400</w:t>
      </w:r>
    </w:p>
    <w:p>
      <w:pPr>
        <w:pStyle w:val="BodyText"/>
      </w:pPr>
      <w:r>
        <w:t xml:space="preserve">Miami, Florida 33131, United States</w:t>
      </w:r>
    </w:p>
    <w:p>
      <w:pPr>
        <w:pStyle w:val="BodyText"/>
      </w:pPr>
      <w:r>
        <w:t xml:space="preserve">Tel: (305) 555-0187 | Email: billing@neuralanalytics.com</w:t>
      </w:r>
    </w:p>
    <w:p>
      <w:pPr>
        <w:pStyle w:val="BodyText"/>
      </w:pPr>
      <w:r>
        <w:t xml:space="preserve">EIN: 82-4471936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NAS-2025-0487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lled-to"/>
    <w:p>
      <w:pPr>
        <w:pStyle w:val="Heading3"/>
      </w:pPr>
      <w:r>
        <w:t xml:space="preserve">Billed To</w:t>
      </w:r>
    </w:p>
    <w:p>
      <w:pPr>
        <w:pStyle w:val="FirstParagraph"/>
      </w:pPr>
      <w:r>
        <w:t xml:space="preserve">Horizon Financial Group, Inc.</w:t>
      </w:r>
    </w:p>
    <w:p>
      <w:pPr>
        <w:pStyle w:val="BodyText"/>
      </w:pPr>
      <w:r>
        <w:t xml:space="preserve">Attn: Mr. David Castellanos, Chief Technology Officer</w:t>
      </w:r>
    </w:p>
    <w:p>
      <w:pPr>
        <w:pStyle w:val="BodyText"/>
      </w:pPr>
      <w:r>
        <w:t xml:space="preserve">8901 Biscayne Boulevard, Floor 15</w:t>
      </w:r>
    </w:p>
    <w:p>
      <w:pPr>
        <w:pStyle w:val="BodyText"/>
      </w:pPr>
      <w:r>
        <w:t xml:space="preserve">Miami, Florida 33138, United States</w:t>
      </w:r>
    </w:p>
    <w:p>
      <w:pPr>
        <w:pStyle w:val="BodyText"/>
      </w:pPr>
      <w:r>
        <w:t xml:space="preserve">Tel: (305) 555-0243</w:t>
      </w:r>
    </w:p>
    <w:p>
      <w:pPr>
        <w:pStyle w:val="BodyText"/>
      </w:pPr>
      <w:r>
        <w:t xml:space="preserve">Email: dcastellanos@horizonfinancial.com</w:t>
      </w:r>
    </w:p>
    <w:bookmarkEnd w:id="22"/>
    <w:bookmarkStart w:id="23" w:name="service-provider"/>
    <w:p>
      <w:pPr>
        <w:pStyle w:val="Heading3"/>
      </w:pPr>
      <w:r>
        <w:t xml:space="preserve">Service Provider</w:t>
      </w:r>
    </w:p>
    <w:p>
      <w:pPr>
        <w:pStyle w:val="FirstParagraph"/>
      </w:pPr>
      <w:r>
        <w:t xml:space="preserve">Dr. Elena Vasquez, Ph.D.</w:t>
      </w:r>
    </w:p>
    <w:p>
      <w:pPr>
        <w:pStyle w:val="BodyText"/>
      </w:pPr>
      <w:r>
        <w:t xml:space="preserve">Senior Data Scientist</w:t>
      </w:r>
    </w:p>
    <w:p>
      <w:pPr>
        <w:pStyle w:val="BodyText"/>
      </w:pPr>
      <w:r>
        <w:t xml:space="preserve">Neural Analytics Solutions LLC</w:t>
      </w:r>
    </w:p>
    <w:p>
      <w:pPr>
        <w:pStyle w:val="BodyText"/>
      </w:pPr>
      <w:r>
        <w:t xml:space="preserve">1200 Brickell Avenue, Suite 2400</w:t>
      </w:r>
    </w:p>
    <w:p>
      <w:pPr>
        <w:pStyle w:val="BodyText"/>
      </w:pPr>
      <w:r>
        <w:t xml:space="preserve">Miami, Florida 33131, United States</w:t>
      </w:r>
    </w:p>
    <w:p>
      <w:pPr>
        <w:pStyle w:val="BodyText"/>
      </w:pPr>
      <w:r>
        <w:t xml:space="preserve">License: FL-DS-2024-0091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Machine Learning Model Development &amp; Deployment</w:t>
            </w:r>
            <w:r>
              <w:br/>
            </w:r>
            <w:r>
              <w:t xml:space="preserve">Design, training, and deployment of a predictive credit-risk scoring model using ensemble methods (XGBoost, Random Forest) for Horizon Financial Group's Miami-based lending division. Includes feature engineering on 2.3 million historical loan records, hyperparameter tuning, and integration into the existing production pipeline hosted on AWS us-east-1.</w:t>
            </w:r>
          </w:p>
        </w:tc>
        <w:tc>
          <w:tcPr/>
          <w:p>
            <w:pPr>
              <w:pStyle w:val="Compact"/>
              <w:jc w:val="left"/>
            </w:pPr>
            <w:r>
              <w:t xml:space="preserve">May 5 – May 16,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Natural Language Processing Pipeline for Customer Sentiment Analysis</w:t>
            </w:r>
            <w:r>
              <w:br/>
            </w:r>
            <w:r>
              <w:t xml:space="preserve">Development of a transformer-based NLP pipeline (Fine-tuned BERT) to process and classify 450,000 customer support tickets originating from Horizon Financial Group's Miami headquarters and regional offices. The Data Scientist performed data preprocessing, model fine-tuning, evaluation (F1-score: 0.91), and delivered a REST API endpoint for real-time sentiment scoring.</w:t>
            </w:r>
          </w:p>
        </w:tc>
        <w:tc>
          <w:tcPr/>
          <w:p>
            <w:pPr>
              <w:pStyle w:val="Compact"/>
              <w:jc w:val="left"/>
            </w:pPr>
            <w:r>
              <w:t xml:space="preserve">May 19 – June 2, 2025</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3</w:t>
            </w:r>
          </w:p>
        </w:tc>
        <w:tc>
          <w:tcPr/>
          <w:p>
            <w:pPr>
              <w:pStyle w:val="Compact"/>
              <w:jc w:val="left"/>
            </w:pPr>
            <w:r>
              <w:rPr>
                <w:bCs/>
                <w:b/>
              </w:rPr>
              <w:t xml:space="preserve">Business Intelligence Dashboard &amp; Data Visualization</w:t>
            </w:r>
            <w:r>
              <w:br/>
            </w:r>
            <w:r>
              <w:t xml:space="preserve">Construction of an interactive Tableau dashboard for executive leadership at Horizon Financial Group, Miami. The Data Scientist designed and implemented visualizations covering quarterly revenue projections, customer churn indicators, and regional performance metrics across the United States. Includes automated data refresh scripts and scheduled email reporting.</w:t>
            </w:r>
          </w:p>
        </w:tc>
        <w:tc>
          <w:tcPr/>
          <w:p>
            <w:pPr>
              <w:pStyle w:val="Compact"/>
              <w:jc w:val="left"/>
            </w:pPr>
            <w:r>
              <w:t xml:space="preserve">June 3 – June 6,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4</w:t>
            </w:r>
          </w:p>
        </w:tc>
        <w:tc>
          <w:tcPr/>
          <w:p>
            <w:pPr>
              <w:pStyle w:val="Compact"/>
              <w:jc w:val="left"/>
            </w:pPr>
            <w:r>
              <w:rPr>
                <w:bCs/>
                <w:b/>
              </w:rPr>
              <w:t xml:space="preserve">Statistical Consulting &amp; A/B Testing Framework</w:t>
            </w:r>
            <w:r>
              <w:br/>
            </w:r>
            <w:r>
              <w:t xml:space="preserve">Provision of expert statistical consulting to Horizon Financial Group's product team in Miami. The Data Scientist designed a rigorous A/B testing framework, conducted power analysis, performed hypothesis testing on 14 product experiments, and delivered a comprehensive statistical report with actionable recommendations for the Q3 product roadmap.</w:t>
            </w:r>
          </w:p>
        </w:tc>
        <w:tc>
          <w:tcPr/>
          <w:p>
            <w:pPr>
              <w:pStyle w:val="Compact"/>
              <w:jc w:val="left"/>
            </w:pPr>
            <w:r>
              <w:t xml:space="preserve">June 9 – June 11,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5</w:t>
            </w:r>
          </w:p>
        </w:tc>
        <w:tc>
          <w:tcPr/>
          <w:p>
            <w:pPr>
              <w:pStyle w:val="Compact"/>
              <w:jc w:val="left"/>
            </w:pPr>
            <w:r>
              <w:rPr>
                <w:bCs/>
                <w:b/>
              </w:rPr>
              <w:t xml:space="preserve">Team Training &amp; Knowledge Transfer Workshop</w:t>
            </w:r>
            <w:r>
              <w:br/>
            </w:r>
            <w:r>
              <w:t xml:space="preserve">A two-day in-person workshop conducted at Horizon Financial Group's Miami office. The Data Scientist trained a team of 12 junior analysts on Python for data science, scikit-learn best practices, and reproducible research workflows. Includes custom training materials, Jupyter notebook exercises, and a 90-day follow-up support period.</w:t>
            </w:r>
          </w:p>
        </w:tc>
        <w:tc>
          <w:tcPr/>
          <w:p>
            <w:pPr>
              <w:pStyle w:val="Compact"/>
              <w:jc w:val="left"/>
            </w:pPr>
            <w:r>
              <w:t xml:space="preserve">June 10 – June 11, 2025</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$53,680.00</w:t>
            </w:r>
          </w:p>
        </w:tc>
      </w:tr>
      <w:tr>
        <w:tc>
          <w:tcPr/>
          <w:p>
            <w:pPr>
              <w:pStyle w:val="Compact"/>
              <w:jc w:val="left"/>
            </w:pPr>
            <w:r>
              <w:t xml:space="preserve">Florida State Sales Tax (7.0%)</w:t>
            </w:r>
          </w:p>
        </w:tc>
        <w:tc>
          <w:tcPr/>
          <w:p>
            <w:pPr>
              <w:pStyle w:val="Compact"/>
              <w:jc w:val="left"/>
            </w:pPr>
            <w:r>
              <w:t xml:space="preserve">$3,757.60</w:t>
            </w:r>
          </w:p>
        </w:tc>
      </w:tr>
      <w:tr>
        <w:tc>
          <w:tcPr/>
          <w:p>
            <w:pPr>
              <w:pStyle w:val="Compact"/>
              <w:jc w:val="left"/>
            </w:pPr>
            <w:r>
              <w:t xml:space="preserve">Miami-Dade County Surcharge (1.0%)</w:t>
            </w:r>
          </w:p>
        </w:tc>
        <w:tc>
          <w:tcPr/>
          <w:p>
            <w:pPr>
              <w:pStyle w:val="Compact"/>
              <w:jc w:val="left"/>
            </w:pPr>
            <w:r>
              <w:t xml:space="preserve">$536.80</w:t>
            </w:r>
          </w:p>
        </w:tc>
      </w:tr>
      <w:tr>
        <w:tc>
          <w:tcPr/>
          <w:p>
            <w:pPr>
              <w:pStyle w:val="Compact"/>
              <w:jc w:val="left"/>
            </w:pPr>
            <w:r>
              <w:t xml:space="preserve">Discount (Early Payment – 2%)</w:t>
            </w:r>
          </w:p>
        </w:tc>
        <w:tc>
          <w:tcPr/>
          <w:p>
            <w:pPr>
              <w:pStyle w:val="Compact"/>
              <w:jc w:val="left"/>
            </w:pPr>
            <w:r>
              <w:t xml:space="preserve">($1,073.60)</w:t>
            </w:r>
          </w:p>
        </w:tc>
      </w:tr>
      <w:tr>
        <w:tc>
          <w:tcPr/>
          <w:p>
            <w:pPr>
              <w:pStyle w:val="Compact"/>
              <w:jc w:val="left"/>
            </w:pPr>
            <w:r>
              <w:t xml:space="preserve">Grand Total Due</w:t>
            </w:r>
          </w:p>
        </w:tc>
        <w:tc>
          <w:tcPr/>
          <w:p>
            <w:pPr>
              <w:pStyle w:val="Compact"/>
              <w:jc w:val="left"/>
            </w:pPr>
            <w:r>
              <w:t xml:space="preserve">$56,900.80</w:t>
            </w:r>
          </w:p>
        </w:tc>
      </w:tr>
    </w:tbl>
    <w:bookmarkStart w:id="24" w:name="invoice-notes-terms"/>
    <w:p>
      <w:pPr>
        <w:pStyle w:val="Heading3"/>
      </w:pPr>
      <w:r>
        <w:t xml:space="preserve">Invoice Notes &amp; Terms</w:t>
      </w:r>
    </w:p>
    <w:p>
      <w:pPr>
        <w:pStyle w:val="FirstParagraph"/>
      </w:pPr>
      <w:r>
        <w:t xml:space="preserve">This invoice is issued by Neural Analytics Solutions LLC, a registered professional services firm headquartered in Miami, Florida, United States, for Data Science and advanced analytics services rendered to Horizon Financial Group, Inc. All services were performed by Dr. Elena Vasquez, a certified Senior Data Scientist, in accordance with the Master Service Agreement (MSA-2025-003) executed on January 15, 2025.</w:t>
      </w:r>
    </w:p>
    <w:p>
      <w:pPr>
        <w:pStyle w:val="BodyText"/>
      </w:pPr>
      <w:r>
        <w:t xml:space="preserve">Payment is due within thirty (30) calendar days from the issue date of this invoice. Late payments shall accrue interest at a rate of 1.5% per month or the maximum rate permitted under Florida state law, whichever is lower. Please reference Invoice Number NAS-2025-0487 in all correspondence and remittances.</w:t>
      </w:r>
    </w:p>
    <w:p>
      <w:pPr>
        <w:pStyle w:val="BodyText"/>
      </w:pPr>
      <w:r>
        <w:t xml:space="preserve">All intellectual property, models, code, and documentation delivered under this engagement remain the exclusive property of Horizon Financial Group, Inc., upon full payment of this invoice. Neural Analytics Solutions LLC retains the right to reference the engagement in professional portfolios and case studies, subject to a mutual non-disclosure agreement.</w:t>
      </w:r>
    </w:p>
    <w:bookmarkEnd w:id="24"/>
    <w:bookmarkStart w:id="25" w:name="payment-instructions"/>
    <w:p>
      <w:pPr>
        <w:pStyle w:val="Heading3"/>
      </w:pPr>
      <w:r>
        <w:t xml:space="preserve">Payment Instructions</w:t>
      </w:r>
    </w:p>
    <w:p>
      <w:pPr>
        <w:pStyle w:val="FirstParagraph"/>
      </w:pPr>
      <w:r>
        <w:rPr>
          <w:bCs/>
          <w:b/>
        </w:rPr>
        <w:t xml:space="preserve">Bank Transfer (ACH/Wire):</w:t>
      </w:r>
      <w:r>
        <w:t xml:space="preserve"> </w:t>
      </w:r>
      <w:r>
        <w:t xml:space="preserve">First National Bank of Miami | Routing No.: 021000021 | Account No.: 4482-7719-003 | Beneficiary: Neural Analytics Solutions LLC</w:t>
      </w:r>
    </w:p>
    <w:p>
      <w:pPr>
        <w:pStyle w:val="BodyText"/>
      </w:pPr>
      <w:r>
        <w:rPr>
          <w:bCs/>
          <w:b/>
        </w:rPr>
        <w:t xml:space="preserve">Check:</w:t>
      </w:r>
      <w:r>
        <w:t xml:space="preserve"> </w:t>
      </w:r>
      <w:r>
        <w:t xml:space="preserve">Make payable to "Neural Analytics Solutions LLC" and mail to: 1200 Brickell Avenue, Suite 2400, Miami, FL 33131, United States.</w:t>
      </w:r>
    </w:p>
    <w:p>
      <w:pPr>
        <w:pStyle w:val="BodyText"/>
      </w:pPr>
      <w:r>
        <w:rPr>
          <w:bCs/>
          <w:b/>
        </w:rPr>
        <w:t xml:space="preserve">Online Payment:</w:t>
      </w:r>
      <w:r>
        <w:t xml:space="preserve"> </w:t>
      </w:r>
      <w:r>
        <w:t xml:space="preserve">Visit portal.neuralanalytics.com/payments and enter Invoice No. NAS-2025-0487. Accepted methods include Visa, Mastercard, and corporate ACH.</w:t>
      </w:r>
    </w:p>
    <w:p>
      <w:pPr>
        <w:pStyle w:val="BodyText"/>
      </w:pPr>
      <w:r>
        <w:rPr>
          <w:bCs/>
          <w:b/>
        </w:rPr>
        <w:t xml:space="preserve">Questions:</w:t>
      </w:r>
      <w:r>
        <w:t xml:space="preserve"> </w:t>
      </w:r>
      <w:r>
        <w:t xml:space="preserve">Please contact our billing department at billing@neuralanalytics.com or (305) 555-0187, Monday through Friday, 9:00 AM – 5:30 PM EST.</w:t>
      </w:r>
    </w:p>
    <w:bookmarkEnd w:id="25"/>
    <w:p>
      <w:pPr>
        <w:pStyle w:val="BodyText"/>
      </w:pPr>
      <w:r>
        <w:t xml:space="preserve">Thank you for choosing Neural Analytics Solutions LLC for your Data Science needs in Miami, Florida, and across the United States.</w:t>
      </w:r>
    </w:p>
    <w:p>
      <w:pPr>
        <w:pStyle w:val="BodyText"/>
      </w:pPr>
      <w:r>
        <w:t xml:space="preserve">This is a computer-generated invoice and does not require a signature. For disputes or corrections, please contact us within fifteen (15) business days of the issue date.</w:t>
      </w:r>
    </w:p>
    <w:p>
      <w:pPr>
        <w:pStyle w:val="BodyText"/>
      </w:pPr>
      <w:r>
        <w:t xml:space="preserve">Neural Analytics Solutions LLC | 1200 Brickell Avenue, Suite 2400, Miami, FL 33131, United States | EIN: 82-4471936</w:t>
      </w:r>
    </w:p>
    <w:p>
      <w:pPr>
        <w:pStyle w:val="BodyText"/>
      </w:pPr>
      <w:r>
        <w:t xml:space="preserve">Page 1 of 1 | Generated on June 12, 2025 at 10:42 AM 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Miami, United States</dc:title>
  <dc:creator/>
  <dc:language>en</dc:language>
  <cp:keywords/>
  <dcterms:created xsi:type="dcterms:W3CDTF">2026-10-10T04:05:54Z</dcterms:created>
  <dcterms:modified xsi:type="dcterms:W3CDTF">2026-10-10T04:05:54Z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