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neural-analytics-uzbekistan-llc"/>
    <w:p>
      <w:pPr>
        <w:pStyle w:val="Heading1"/>
      </w:pPr>
      <w:r>
        <w:t xml:space="preserve">Neural Analytics Uzbekistan LLC</w:t>
      </w:r>
    </w:p>
    <w:p>
      <w:pPr>
        <w:pStyle w:val="FirstParagraph"/>
      </w:pPr>
      <w:r>
        <w:t xml:space="preserve">12 Amir Temur Avenue, Tashkent 100084, Uzbekistan</w:t>
      </w:r>
    </w:p>
    <w:p>
      <w:pPr>
        <w:pStyle w:val="BodyText"/>
      </w:pPr>
      <w:r>
        <w:t xml:space="preserve">Tax ID (INN): 1234567890</w:t>
      </w:r>
    </w:p>
    <w:p>
      <w:pPr>
        <w:pStyle w:val="BodyText"/>
      </w:pPr>
      <w:r>
        <w:t xml:space="preserve">Phone: +998 (71) 200-45-67</w:t>
      </w:r>
    </w:p>
    <w:p>
      <w:pPr>
        <w:pStyle w:val="BodyText"/>
      </w:pPr>
      <w:r>
        <w:t xml:space="preserve">Email: billing@neuralanalytics.uz</w:t>
      </w:r>
    </w:p>
    <w:p>
      <w:pPr>
        <w:pStyle w:val="BodyText"/>
      </w:pPr>
      <w:r>
        <w:t xml:space="preserve">Website: www.neuralanalytics.uz</w:t>
      </w:r>
    </w:p>
    <w:bookmarkEnd w:id="20"/>
    <w:bookmarkStart w:id="21" w:name="invoice"/>
    <w:p>
      <w:pPr>
        <w:pStyle w:val="Heading2"/>
      </w:pPr>
      <w:r>
        <w:t xml:space="preserve">INVOICE</w:t>
      </w:r>
    </w:p>
    <w:p>
      <w:pPr>
        <w:pStyle w:val="FirstParagraph"/>
      </w:pPr>
      <w:r>
        <w:t xml:space="preserve">Invoice No: NA-2025-0347</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AgroTech Solutions (Uzbekistan) JSC</w:t>
      </w:r>
    </w:p>
    <w:p>
      <w:pPr>
        <w:pStyle w:val="BodyText"/>
      </w:pPr>
      <w:r>
        <w:t xml:space="preserve">45 Bunyodkor Street, Tashkent 100011, Uzbekistan</w:t>
      </w:r>
    </w:p>
    <w:p>
      <w:pPr>
        <w:pStyle w:val="BodyText"/>
      </w:pPr>
      <w:r>
        <w:t xml:space="preserve">Attention: Mr. Rustam Karimov, Chief Technology Officer</w:t>
      </w:r>
    </w:p>
    <w:p>
      <w:pPr>
        <w:pStyle w:val="BodyText"/>
      </w:pPr>
      <w:r>
        <w:t xml:space="preserve">Tax ID (INN): 9876543210</w:t>
      </w:r>
    </w:p>
    <w:p>
      <w:pPr>
        <w:pStyle w:val="BodyText"/>
      </w:pPr>
      <w:r>
        <w:t xml:space="preserve">Email: r.karimov@agrotech.uz</w:t>
      </w:r>
    </w:p>
    <w:bookmarkEnd w:id="22"/>
    <w:bookmarkStart w:id="23" w:name="service-provider"/>
    <w:p>
      <w:pPr>
        <w:pStyle w:val="Heading3"/>
      </w:pPr>
      <w:r>
        <w:t xml:space="preserve">Service Provider</w:t>
      </w:r>
    </w:p>
    <w:p>
      <w:pPr>
        <w:pStyle w:val="FirstParagraph"/>
      </w:pPr>
      <w:r>
        <w:rPr>
          <w:bCs/>
          <w:b/>
        </w:rPr>
        <w:t xml:space="preserve">Neural Analytics Uzbekistan LLC</w:t>
      </w:r>
    </w:p>
    <w:p>
      <w:pPr>
        <w:pStyle w:val="BodyText"/>
      </w:pPr>
      <w:r>
        <w:t xml:space="preserve">12 Amir Temur Avenue, Tashkent 100084, Uzbekistan</w:t>
      </w:r>
    </w:p>
    <w:p>
      <w:pPr>
        <w:pStyle w:val="BodyText"/>
      </w:pPr>
      <w:r>
        <w:t xml:space="preserve">Lead Data Scientist: Dr. Alisher Rahimov</w:t>
      </w:r>
    </w:p>
    <w:p>
      <w:pPr>
        <w:pStyle w:val="BodyText"/>
      </w:pPr>
      <w:r>
        <w:t xml:space="preserve">Project Manager: Madina Yusupova</w:t>
      </w:r>
    </w:p>
    <w:p>
      <w:pPr>
        <w:pStyle w:val="BodyText"/>
      </w:pPr>
      <w:r>
        <w:t xml:space="preserve">Bank: Tashkent City Bank</w:t>
      </w:r>
    </w:p>
    <w:p>
      <w:pPr>
        <w:pStyle w:val="BodyText"/>
      </w:pPr>
      <w:r>
        <w:t xml:space="preserve">IBAN: UZ00 TCBK 9090 0000 1234 5678</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 / Qty</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rPr>
                <w:bCs/>
                <w:b/>
              </w:rPr>
              <w:t xml:space="preserve">Senior Data Scientist – Predictive Analytics Model Development</w:t>
            </w:r>
            <w:r>
              <w:br/>
            </w:r>
            <w:r>
              <w:t xml:space="preserve">Design and implementation of machine learning models for agricultural yield prediction using satellite imagery and historical crop data collected across Uzbekistan Tashkent region and surrounding provinces.</w:t>
            </w:r>
          </w:p>
        </w:tc>
        <w:tc>
          <w:tcPr/>
          <w:p>
            <w:pPr>
              <w:pStyle w:val="Compact"/>
              <w:jc w:val="left"/>
            </w:pPr>
            <w:r>
              <w:t xml:space="preserve">80 hours</w:t>
            </w:r>
          </w:p>
        </w:tc>
        <w:tc>
          <w:tcPr/>
          <w:p>
            <w:pPr>
              <w:pStyle w:val="Compact"/>
              <w:jc w:val="left"/>
            </w:pPr>
            <w:r>
              <w:t xml:space="preserve">450,000</w:t>
            </w:r>
          </w:p>
        </w:tc>
        <w:tc>
          <w:tcPr/>
          <w:p>
            <w:pPr>
              <w:pStyle w:val="Compact"/>
              <w:jc w:val="left"/>
            </w:pPr>
            <w:r>
              <w:t xml:space="preserve">36,000,000</w:t>
            </w:r>
          </w:p>
        </w:tc>
      </w:tr>
      <w:tr>
        <w:tc>
          <w:tcPr/>
          <w:p>
            <w:pPr>
              <w:pStyle w:val="Compact"/>
              <w:jc w:val="left"/>
            </w:pPr>
            <w:r>
              <w:t xml:space="preserve">2</w:t>
            </w:r>
          </w:p>
        </w:tc>
        <w:tc>
          <w:tcPr/>
          <w:p>
            <w:pPr>
              <w:pStyle w:val="Compact"/>
              <w:jc w:val="left"/>
            </w:pPr>
            <w:r>
              <w:rPr>
                <w:bCs/>
                <w:b/>
              </w:rPr>
              <w:t xml:space="preserve">Data Scientist – Natural Language Processing Pipeline</w:t>
            </w:r>
            <w:r>
              <w:br/>
            </w:r>
            <w:r>
              <w:t xml:space="preserve">Development of NLP-based sentiment analysis system for processing customer feedback in Uzbek and Russian languages, deployed on local servers in Tashkent, Uzbekistan.</w:t>
            </w:r>
          </w:p>
        </w:tc>
        <w:tc>
          <w:tcPr/>
          <w:p>
            <w:pPr>
              <w:pStyle w:val="Compact"/>
              <w:jc w:val="left"/>
            </w:pPr>
            <w:r>
              <w:t xml:space="preserve">60 hours</w:t>
            </w:r>
          </w:p>
        </w:tc>
        <w:tc>
          <w:tcPr/>
          <w:p>
            <w:pPr>
              <w:pStyle w:val="Compact"/>
              <w:jc w:val="left"/>
            </w:pPr>
            <w:r>
              <w:t xml:space="preserve">450,000</w:t>
            </w:r>
          </w:p>
        </w:tc>
        <w:tc>
          <w:tcPr/>
          <w:p>
            <w:pPr>
              <w:pStyle w:val="Compact"/>
              <w:jc w:val="left"/>
            </w:pPr>
            <w:r>
              <w:t xml:space="preserve">27,000,000</w:t>
            </w:r>
          </w:p>
        </w:tc>
      </w:tr>
      <w:tr>
        <w:tc>
          <w:tcPr/>
          <w:p>
            <w:pPr>
              <w:pStyle w:val="Compact"/>
              <w:jc w:val="left"/>
            </w:pPr>
            <w:r>
              <w:t xml:space="preserve">3</w:t>
            </w:r>
          </w:p>
        </w:tc>
        <w:tc>
          <w:tcPr/>
          <w:p>
            <w:pPr>
              <w:pStyle w:val="Compact"/>
              <w:jc w:val="left"/>
            </w:pPr>
            <w:r>
              <w:rPr>
                <w:bCs/>
                <w:b/>
              </w:rPr>
              <w:t xml:space="preserve">Data Scientist – Data Engineering &amp; ETL Architecture</w:t>
            </w:r>
            <w:r>
              <w:br/>
            </w:r>
            <w:r>
              <w:t xml:space="preserve">Construction of scalable data pipelines integrating IoT sensor data from smart farming equipment across Uzbekistan Tashkent metropolitan area. Includes database optimization and real-time streaming architecture.</w:t>
            </w:r>
          </w:p>
        </w:tc>
        <w:tc>
          <w:tcPr/>
          <w:p>
            <w:pPr>
              <w:pStyle w:val="Compact"/>
              <w:jc w:val="left"/>
            </w:pPr>
            <w:r>
              <w:t xml:space="preserve">100 hours</w:t>
            </w:r>
          </w:p>
        </w:tc>
        <w:tc>
          <w:tcPr/>
          <w:p>
            <w:pPr>
              <w:pStyle w:val="Compact"/>
              <w:jc w:val="left"/>
            </w:pPr>
            <w:r>
              <w:t xml:space="preserve">400,000</w:t>
            </w:r>
          </w:p>
        </w:tc>
        <w:tc>
          <w:tcPr/>
          <w:p>
            <w:pPr>
              <w:pStyle w:val="Compact"/>
              <w:jc w:val="left"/>
            </w:pPr>
            <w:r>
              <w:t xml:space="preserve">40,000,000</w:t>
            </w:r>
          </w:p>
        </w:tc>
      </w:tr>
      <w:tr>
        <w:tc>
          <w:tcPr/>
          <w:p>
            <w:pPr>
              <w:pStyle w:val="Compact"/>
              <w:jc w:val="left"/>
            </w:pPr>
            <w:r>
              <w:t xml:space="preserve">4</w:t>
            </w:r>
          </w:p>
        </w:tc>
        <w:tc>
          <w:tcPr/>
          <w:p>
            <w:pPr>
              <w:pStyle w:val="Compact"/>
              <w:jc w:val="left"/>
            </w:pPr>
            <w:r>
              <w:rPr>
                <w:bCs/>
                <w:b/>
              </w:rPr>
              <w:t xml:space="preserve">Data Scientist – Dashboard &amp; Visualization Development</w:t>
            </w:r>
            <w:r>
              <w:br/>
            </w:r>
            <w:r>
              <w:t xml:space="preserve">Creation of interactive Power BI dashboards for executive reporting, including KPI tracking, anomaly detection alerts, and predictive forecasting modules tailored for the Uzbekistan Tashkent market operations.</w:t>
            </w:r>
          </w:p>
        </w:tc>
        <w:tc>
          <w:tcPr/>
          <w:p>
            <w:pPr>
              <w:pStyle w:val="Compact"/>
              <w:jc w:val="left"/>
            </w:pPr>
            <w:r>
              <w:t xml:space="preserve">40 hours</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5</w:t>
            </w:r>
          </w:p>
        </w:tc>
        <w:tc>
          <w:tcPr/>
          <w:p>
            <w:pPr>
              <w:pStyle w:val="Compact"/>
              <w:jc w:val="left"/>
            </w:pPr>
            <w:r>
              <w:rPr>
                <w:bCs/>
                <w:b/>
              </w:rPr>
              <w:t xml:space="preserve">Data Scientist – Training &amp; Knowledge Transfer</w:t>
            </w:r>
            <w:r>
              <w:br/>
            </w:r>
            <w:r>
              <w:t xml:space="preserve">On-site training sessions for the in-house analytics team at AgroTech Solutions office in Tashkent, Uzbekistan. Covers Python, scikit-learn, TensorFlow, and data governance best practices. Includes comprehensive documentation and handover materials.</w:t>
            </w:r>
          </w:p>
        </w:tc>
        <w:tc>
          <w:tcPr/>
          <w:p>
            <w:pPr>
              <w:pStyle w:val="Compact"/>
              <w:jc w:val="left"/>
            </w:pPr>
            <w:r>
              <w:t xml:space="preserve">24 hours</w:t>
            </w:r>
          </w:p>
        </w:tc>
        <w:tc>
          <w:tcPr/>
          <w:p>
            <w:pPr>
              <w:pStyle w:val="Compact"/>
              <w:jc w:val="left"/>
            </w:pPr>
            <w:r>
              <w:t xml:space="preserve">500,000</w:t>
            </w:r>
          </w:p>
        </w:tc>
        <w:tc>
          <w:tcPr/>
          <w:p>
            <w:pPr>
              <w:pStyle w:val="Compact"/>
              <w:jc w:val="left"/>
            </w:pPr>
            <w:r>
              <w:t xml:space="preserve">12,000,000</w:t>
            </w:r>
          </w:p>
        </w:tc>
      </w:tr>
      <w:tr>
        <w:tc>
          <w:tcPr/>
          <w:p>
            <w:pPr>
              <w:pStyle w:val="Compact"/>
              <w:jc w:val="left"/>
            </w:pPr>
            <w:r>
              <w:t xml:space="preserve">6</w:t>
            </w:r>
          </w:p>
        </w:tc>
        <w:tc>
          <w:tcPr/>
          <w:p>
            <w:pPr>
              <w:pStyle w:val="Compact"/>
              <w:jc w:val="left"/>
            </w:pPr>
            <w:r>
              <w:rPr>
                <w:bCs/>
                <w:b/>
              </w:rPr>
              <w:t xml:space="preserve">Data Scientist – Ongoing Consulting &amp; Model Maintenance</w:t>
            </w:r>
            <w:r>
              <w:br/>
            </w:r>
            <w:r>
              <w:t xml:space="preserve">Monthly retainer for model retraining, performance monitoring, and strategic data science advisory. The Data Scientist provides quarterly progress reports to the board of directors in Tashkent, Uzbekistan.</w:t>
            </w:r>
          </w:p>
        </w:tc>
        <w:tc>
          <w:tcPr/>
          <w:p>
            <w:pPr>
              <w:pStyle w:val="Compact"/>
              <w:jc w:val="left"/>
            </w:pPr>
            <w:r>
              <w:t xml:space="preserve">3 months</w:t>
            </w:r>
          </w:p>
        </w:tc>
        <w:tc>
          <w:tcPr/>
          <w:p>
            <w:pPr>
              <w:pStyle w:val="Compact"/>
              <w:jc w:val="left"/>
            </w:pPr>
            <w:r>
              <w:t xml:space="preserve">8,000,000</w:t>
            </w:r>
          </w:p>
        </w:tc>
        <w:tc>
          <w:tcPr/>
          <w:p>
            <w:pPr>
              <w:pStyle w:val="Compact"/>
              <w:jc w:val="left"/>
            </w:pPr>
            <w:r>
              <w:t xml:space="preserve">24,000,000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157,000,000 UZS</w:t>
            </w:r>
          </w:p>
        </w:tc>
      </w:tr>
      <w:tr>
        <w:tc>
          <w:tcPr/>
          <w:p>
            <w:pPr>
              <w:pStyle w:val="Compact"/>
              <w:jc w:val="left"/>
            </w:pPr>
            <w:r>
              <w:t xml:space="preserve">VAT (12% – Uzbekistan Standard Rate)</w:t>
            </w:r>
          </w:p>
        </w:tc>
        <w:tc>
          <w:tcPr/>
          <w:p>
            <w:pPr>
              <w:pStyle w:val="Compact"/>
              <w:jc w:val="left"/>
            </w:pPr>
            <w:r>
              <w:t xml:space="preserve">18,840,000 UZS</w:t>
            </w:r>
          </w:p>
        </w:tc>
      </w:tr>
      <w:tr>
        <w:tc>
          <w:tcPr/>
          <w:p>
            <w:pPr>
              <w:pStyle w:val="Compact"/>
              <w:jc w:val="left"/>
            </w:pPr>
            <w:r>
              <w:t xml:space="preserve">Discount (Early Payment – 5%)</w:t>
            </w:r>
          </w:p>
        </w:tc>
        <w:tc>
          <w:tcPr/>
          <w:p>
            <w:pPr>
              <w:pStyle w:val="Compact"/>
              <w:jc w:val="left"/>
            </w:pPr>
            <w:r>
              <w:t xml:space="preserve">-7,850,000 UZS</w:t>
            </w:r>
          </w:p>
        </w:tc>
      </w:tr>
      <w:tr>
        <w:tc>
          <w:tcPr/>
          <w:p>
            <w:pPr>
              <w:pStyle w:val="Compact"/>
              <w:jc w:val="left"/>
            </w:pPr>
            <w:r>
              <w:t xml:space="preserve">GRAND TOTAL DUE</w:t>
            </w:r>
          </w:p>
        </w:tc>
        <w:tc>
          <w:tcPr/>
          <w:p>
            <w:pPr>
              <w:pStyle w:val="Compact"/>
              <w:jc w:val="left"/>
            </w:pPr>
            <w:r>
              <w:t xml:space="preserve">167,990,000 UZS</w:t>
            </w:r>
          </w:p>
        </w:tc>
      </w:tr>
    </w:tbl>
    <w:bookmarkStart w:id="24" w:name="payment-terms-conditions"/>
    <w:p>
      <w:pPr>
        <w:pStyle w:val="Heading3"/>
      </w:pPr>
      <w:r>
        <w:t xml:space="preserve">Payment Terms &amp; Conditions</w:t>
      </w:r>
    </w:p>
    <w:p>
      <w:pPr>
        <w:pStyle w:val="FirstParagraph"/>
      </w:pPr>
      <w:r>
        <w:t xml:space="preserve">This Invoice must be settled in full within thirty (30) calendar days from the date of issue, no later than July 15, 2025. Payment shall be made via bank transfer to the IBAN specified above in Tashkent City Bank, Uzbekistan. All amounts are denominated in Uzbek Som (UZS). In the event of late payment, a penalty of 0.5% per calendar day will be applied to the outstanding balance as per the commercial contract signed between Neural Analytics Uzbekistan LLC and AgroTech Solutions (Uzbekistan) JSC. This Invoice is valid for 90 days from the issue date. Any disputes regarding this Invoice shall be resolved under the jurisdiction of the Tashkent City Commercial Court, Uzbekistan.</w:t>
      </w:r>
    </w:p>
    <w:bookmarkEnd w:id="24"/>
    <w:bookmarkStart w:id="25" w:name="notes-additional-information"/>
    <w:p>
      <w:pPr>
        <w:pStyle w:val="Heading3"/>
      </w:pPr>
      <w:r>
        <w:t xml:space="preserve">Notes &amp; Additional Information</w:t>
      </w:r>
    </w:p>
    <w:p>
      <w:pPr>
        <w:pStyle w:val="FirstParagraph"/>
      </w:pPr>
      <w:r>
        <w:t xml:space="preserve">1. All Data Scientist services described in this Invoice were performed in accordance with the Statement of Work (SOW) dated March 1, 2025, and the Master Service Agreement between both parties registered in Tashkent, Uzbekistan.</w:t>
      </w:r>
    </w:p>
    <w:p>
      <w:pPr>
        <w:pStyle w:val="BodyText"/>
      </w:pPr>
      <w:r>
        <w:t xml:space="preserve">2. The Data Scientist team operated primarily from the Neural Analytics office located at 12 Amir Temur Avenue, Tashkent, with on-site visits to the client's premises in the Tashkent industrial zone as required by the project scope.</w:t>
      </w:r>
    </w:p>
    <w:p>
      <w:pPr>
        <w:pStyle w:val="BodyText"/>
      </w:pPr>
      <w:r>
        <w:t xml:space="preserve">3. All intellectual property, source code, trained models, and documentation generated during the engagement are the exclusive property of AgroTech Solutions (Uzbekistan) JSC upon full settlement of this Invoice.</w:t>
      </w:r>
    </w:p>
    <w:p>
      <w:pPr>
        <w:pStyle w:val="BodyText"/>
      </w:pPr>
      <w:r>
        <w:t xml:space="preserve">4. This Invoice has been prepared in compliance with the Tax Code of the Republic of Uzbekistan and the regulations of the State Tax Committee of Uzbekistan. A duplicate copy of this Invoice is available upon request.</w:t>
      </w:r>
    </w:p>
    <w:p>
      <w:pPr>
        <w:pStyle w:val="BodyText"/>
      </w:pPr>
      <w:r>
        <w:t xml:space="preserve">5. For questions regarding this Invoice or the Data Scientist services rendered, please contact our billing department at billing@neuralanalytics.uz or call +998 (71) 200-45-67 during business hours (Monday to Friday, 9:00–18:00 Tashkent time, UTC+5).</w:t>
      </w:r>
    </w:p>
    <w:bookmarkEnd w:id="25"/>
    <w:p>
      <w:pPr>
        <w:pStyle w:val="BodyText"/>
      </w:pPr>
      <w:r>
        <w:rPr>
          <w:bCs/>
          <w:b/>
        </w:rPr>
        <w:t xml:space="preserve">Neural Analytics Uzbekistan LLC</w:t>
      </w:r>
      <w:r>
        <w:t xml:space="preserve"> </w:t>
      </w:r>
      <w:r>
        <w:t xml:space="preserve">| 12 Amir Temur Avenue, Tashkent 100084, Uzbekistan</w:t>
      </w:r>
    </w:p>
    <w:p>
      <w:pPr>
        <w:pStyle w:val="BodyText"/>
      </w:pPr>
      <w:r>
        <w:t xml:space="preserve">Registered with the Ministry of Justice of the Republic of Uzbekistan | License No. UZ-DS-2024-00891</w:t>
      </w:r>
    </w:p>
    <w:p>
      <w:pPr>
        <w:pStyle w:val="BodyText"/>
      </w:pPr>
      <w:r>
        <w:t xml:space="preserve">This Invoice was generated electronically and is valid without a physical signature. Thank you for your business.</w:t>
      </w:r>
    </w:p>
    <w:p>
      <w:pPr>
        <w:pStyle w:val="BodyText"/>
      </w:pPr>
      <w:r>
        <w:t xml:space="preserve">Invoice NA-2025-0347 | Data Scientist Services | Uzbekistan Tashkent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Uzbekistan Tashkent</dc:title>
  <dc:creator/>
  <dc:language>en</dc:language>
  <cp:keywords/>
  <dcterms:created xsi:type="dcterms:W3CDTF">2026-10-10T07:31:11Z</dcterms:created>
  <dcterms:modified xsi:type="dcterms:W3CDTF">2026-10-10T07:31:11Z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