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Dental</w:t>
      </w:r>
      <w:r>
        <w:t xml:space="preserve"> </w:t>
      </w:r>
      <w:r>
        <w:t xml:space="preserve">Invoice</w:t>
      </w:r>
      <w:r>
        <w:t xml:space="preserve"> </w:t>
      </w:r>
      <w:r>
        <w:t xml:space="preserve">-</w:t>
      </w:r>
      <w:r>
        <w:t xml:space="preserve"> </w:t>
      </w:r>
      <w:r>
        <w:t xml:space="preserve">Brisbane,</w:t>
      </w:r>
      <w:r>
        <w:t xml:space="preserve"> </w:t>
      </w:r>
      <w:r>
        <w:t xml:space="preserve">Australia</w:t>
      </w:r>
    </w:p>
    <w:bookmarkStart w:id="20" w:name="brisbane-central-dental-clinic"/>
    <w:p>
      <w:pPr>
        <w:pStyle w:val="Heading1"/>
      </w:pPr>
      <w:r>
        <w:t xml:space="preserve">Brisbane Central Dental Clinic</w:t>
      </w:r>
    </w:p>
    <w:p>
      <w:pPr>
        <w:pStyle w:val="FirstParagraph"/>
      </w:pPr>
      <w:r>
        <w:t xml:space="preserve">Level 3, 123 Queen Street</w:t>
      </w:r>
    </w:p>
    <w:p>
      <w:pPr>
        <w:pStyle w:val="BodyText"/>
      </w:pPr>
      <w:r>
        <w:t xml:space="preserve">Brisbane City, QLD 4000</w:t>
      </w:r>
    </w:p>
    <w:p>
      <w:pPr>
        <w:pStyle w:val="BodyText"/>
      </w:pPr>
      <w:r>
        <w:t xml:space="preserve">Australia</w:t>
      </w:r>
    </w:p>
    <w:p>
      <w:pPr>
        <w:pStyle w:val="BodyText"/>
      </w:pPr>
      <w:r>
        <w:t xml:space="preserve">Phone: (07) 3000 1234</w:t>
      </w:r>
    </w:p>
    <w:p>
      <w:pPr>
        <w:pStyle w:val="BodyText"/>
      </w:pPr>
      <w:r>
        <w:t xml:space="preserve">Email: billing@brisbanecentraldental.com.au</w:t>
      </w:r>
    </w:p>
    <w:p>
      <w:pPr>
        <w:pStyle w:val="BodyText"/>
      </w:pPr>
      <w:r>
        <w:t xml:space="preserve">ABN: 12 345 678 901</w:t>
      </w:r>
    </w:p>
    <w:p>
      <w:pPr>
        <w:pStyle w:val="BodyText"/>
      </w:pPr>
      <w:r>
        <w:t xml:space="preserve">Provider Number: 1234567890</w:t>
      </w:r>
    </w:p>
    <w:bookmarkEnd w:id="20"/>
    <w:bookmarkStart w:id="21" w:name="tax-invoice"/>
    <w:p>
      <w:pPr>
        <w:pStyle w:val="Heading2"/>
      </w:pPr>
      <w:r>
        <w:t xml:space="preserve">TAX INVOICE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Issued:</w:t>
            </w:r>
          </w:p>
        </w:tc>
        <w:tc>
          <w:tcPr/>
          <w:p>
            <w:pPr>
              <w:pStyle w:val="Compact"/>
              <w:jc w:val="left"/>
            </w:pPr>
            <w:r>
              <w:t xml:space="preserve">15 March 2024</w:t>
            </w:r>
          </w:p>
        </w:tc>
      </w:tr>
      <w:tr>
        <w:tc>
          <w:tcPr/>
          <w:p>
            <w:pPr>
              <w:pStyle w:val="Compact"/>
              <w:jc w:val="left"/>
            </w:pPr>
            <w:r>
              <w:t xml:space="preserve">Due Date:</w:t>
            </w:r>
          </w:p>
        </w:tc>
        <w:tc>
          <w:tcPr/>
          <w:p>
            <w:pPr>
              <w:pStyle w:val="Compact"/>
              <w:jc w:val="left"/>
            </w:pPr>
            <w:r>
              <w:t xml:space="preserve">15 April 2024</w:t>
            </w:r>
          </w:p>
        </w:tc>
      </w:tr>
      <w:tr>
        <w:tc>
          <w:tcPr/>
          <w:p>
            <w:pPr>
              <w:pStyle w:val="Compact"/>
              <w:jc w:val="left"/>
            </w:pPr>
            <w:r>
              <w:t xml:space="preserve">Service Date:</w:t>
            </w:r>
          </w:p>
        </w:tc>
        <w:tc>
          <w:tcPr/>
          <w:p>
            <w:pPr>
              <w:pStyle w:val="Compact"/>
              <w:jc w:val="left"/>
            </w:pPr>
            <w:r>
              <w:t xml:space="preserve">10 March 2024</w:t>
            </w:r>
          </w:p>
        </w:tc>
      </w:tr>
    </w:tbl>
    <w:bookmarkEnd w:id="21"/>
    <w:bookmarkStart w:id="22" w:name="bill-to"/>
    <w:p>
      <w:pPr>
        <w:pStyle w:val="Heading3"/>
      </w:pPr>
      <w:r>
        <w:t xml:space="preserve">BILL TO:</w:t>
      </w:r>
    </w:p>
    <w:p>
      <w:pPr>
        <w:pStyle w:val="FirstParagraph"/>
      </w:pPr>
      <w:r>
        <w:rPr>
          <w:bCs/>
          <w:b/>
        </w:rPr>
        <w:t xml:space="preserve">Mr. James Anderson</w:t>
      </w:r>
    </w:p>
    <w:p>
      <w:pPr>
        <w:pStyle w:val="BodyText"/>
      </w:pPr>
      <w:r>
        <w:t xml:space="preserve">45 River Terrace</w:t>
      </w:r>
    </w:p>
    <w:p>
      <w:pPr>
        <w:pStyle w:val="BodyText"/>
      </w:pPr>
      <w:r>
        <w:t xml:space="preserve">New Farm, QLD 4005</w:t>
      </w:r>
    </w:p>
    <w:p>
      <w:pPr>
        <w:pStyle w:val="BodyText"/>
      </w:pPr>
      <w:r>
        <w:t xml:space="preserve">Australia</w:t>
      </w:r>
    </w:p>
    <w:p>
      <w:pPr>
        <w:pStyle w:val="BodyText"/>
      </w:pPr>
      <w:r>
        <w:t xml:space="preserve">Phone: 0412 345 678</w:t>
      </w:r>
    </w:p>
    <w:p>
      <w:pPr>
        <w:pStyle w:val="BodyText"/>
      </w:pPr>
      <w:r>
        <w:t xml:space="preserve">Email: james.anderson@email.com</w:t>
      </w:r>
    </w:p>
    <w:bookmarkEnd w:id="22"/>
    <w:bookmarkStart w:id="23" w:name="patient-details"/>
    <w:p>
      <w:pPr>
        <w:pStyle w:val="Heading3"/>
      </w:pPr>
      <w:r>
        <w:t xml:space="preserve">PATIENT DETAILS:</w:t>
      </w:r>
    </w:p>
    <w:p>
      <w:pPr>
        <w:pStyle w:val="FirstParagraph"/>
      </w:pPr>
      <w:r>
        <w:rPr>
          <w:bCs/>
          <w:b/>
        </w:rPr>
        <w:t xml:space="preserve">Patient Name:</w:t>
      </w:r>
      <w:r>
        <w:t xml:space="preserve"> </w:t>
      </w:r>
      <w:r>
        <w:t xml:space="preserve">Mr. James Anderson</w:t>
      </w:r>
    </w:p>
    <w:p>
      <w:pPr>
        <w:pStyle w:val="BodyText"/>
      </w:pPr>
      <w:r>
        <w:rPr>
          <w:bCs/>
          <w:b/>
        </w:rPr>
        <w:t xml:space="preserve">Date of Birth:</w:t>
      </w:r>
      <w:r>
        <w:t xml:space="preserve"> </w:t>
      </w:r>
      <w:r>
        <w:t xml:space="preserve">12/05/1985</w:t>
      </w:r>
    </w:p>
    <w:p>
      <w:pPr>
        <w:pStyle w:val="BodyText"/>
      </w:pPr>
      <w:r>
        <w:rPr>
          <w:bCs/>
          <w:b/>
        </w:rPr>
        <w:t xml:space="preserve">Medicare Number:</w:t>
      </w:r>
      <w:r>
        <w:t xml:space="preserve"> </w:t>
      </w:r>
      <w:r>
        <w:t xml:space="preserve">XXXXXXXXXX</w:t>
      </w:r>
    </w:p>
    <w:p>
      <w:pPr>
        <w:pStyle w:val="BodyText"/>
      </w:pPr>
      <w:r>
        <w:rPr>
          <w:bCs/>
          <w:b/>
        </w:rPr>
        <w:t xml:space="preserve">Private Health Fund:</w:t>
      </w:r>
      <w:r>
        <w:t xml:space="preserve"> </w:t>
      </w:r>
      <w:r>
        <w:t xml:space="preserve">Bupa Private Health</w:t>
      </w:r>
    </w:p>
    <w:p>
      <w:pPr>
        <w:pStyle w:val="BodyText"/>
      </w:pPr>
      <w:r>
        <w:rPr>
          <w:bCs/>
          <w:b/>
        </w:rPr>
        <w:t xml:space="preserve">Policy Number:</w:t>
      </w:r>
      <w:r>
        <w:t xml:space="preserve"> </w:t>
      </w:r>
      <w:r>
        <w:t xml:space="preserve">BUP-987654321</w:t>
      </w:r>
    </w:p>
    <w:p>
      <w:pPr>
        <w:pStyle w:val="BodyText"/>
      </w:pPr>
      <w:r>
        <w:rPr>
          <w:bCs/>
          <w:b/>
        </w:rPr>
        <w:t xml:space="preserve">Member Number:</w:t>
      </w:r>
      <w:r>
        <w:t xml:space="preserve"> </w:t>
      </w:r>
      <w:r>
        <w:t xml:space="preserve">MEM-123456</w:t>
      </w:r>
    </w:p>
    <w:bookmarkEnd w:id="23"/>
    <w:p>
      <w:pPr>
        <w:pStyle w:val="BodyText"/>
      </w:pPr>
      <w:r>
        <w:t xml:space="preserve">DENTAL SERVICES PROVIDED</w:t>
      </w:r>
    </w:p>
    <w:p>
      <w:pPr>
        <w:pStyle w:val="BodyText"/>
      </w:pPr>
      <w:r>
        <w:t xml:space="preserve">The following dental services were provided at our Brisbane clinic in accordance with the Australian Dental Association (ADA) item numbers and fee guidelines. All treatments were performed by qualified dental professionals registered with the Dental Board of Australia.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ADA Item No.</w:t>
            </w:r>
          </w:p>
        </w:tc>
        <w:tc>
          <w:tcPr/>
          <w:p>
            <w:pPr>
              <w:pStyle w:val="Compact"/>
              <w:jc w:val="left"/>
            </w:pPr>
            <w:r>
              <w:t xml:space="preserve">Description of Dental Service</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GST</w:t>
            </w:r>
          </w:p>
        </w:tc>
        <w:tc>
          <w:tcPr/>
          <w:p>
            <w:pPr>
              <w:pStyle w:val="Compact"/>
              <w:jc w:val="left"/>
            </w:pPr>
            <w:r>
              <w:t xml:space="preserve">Total (AUD)</w:t>
            </w:r>
          </w:p>
        </w:tc>
      </w:tr>
      <w:tr>
        <w:tc>
          <w:tcPr/>
          <w:p>
            <w:pPr>
              <w:pStyle w:val="Compact"/>
              <w:jc w:val="left"/>
            </w:pPr>
            <w:r>
              <w:t xml:space="preserve">301</w:t>
            </w:r>
          </w:p>
        </w:tc>
        <w:tc>
          <w:tcPr/>
          <w:p>
            <w:pPr>
              <w:pStyle w:val="Compact"/>
              <w:jc w:val="left"/>
            </w:pPr>
            <w:r>
              <w:t xml:space="preserve">Comprehensive Dental Examination and Assessment including oral cancer screening</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$16.82</w:t>
            </w:r>
          </w:p>
        </w:tc>
        <w:tc>
          <w:tcPr/>
          <w:p>
            <w:pPr>
              <w:pStyle w:val="Compact"/>
              <w:jc w:val="left"/>
            </w:pPr>
            <w:r>
              <w:t xml:space="preserve">$201.82</w:t>
            </w:r>
          </w:p>
        </w:tc>
      </w:tr>
      <w:tr>
        <w:tc>
          <w:tcPr/>
          <w:p>
            <w:pPr>
              <w:pStyle w:val="Compact"/>
              <w:jc w:val="left"/>
            </w:pPr>
            <w:r>
              <w:t xml:space="preserve">302</w:t>
            </w:r>
          </w:p>
        </w:tc>
        <w:tc>
          <w:tcPr/>
          <w:p>
            <w:pPr>
              <w:pStyle w:val="Compact"/>
              <w:jc w:val="left"/>
            </w:pPr>
            <w:r>
              <w:t xml:space="preserve">Full Mouth Radiographic Examination (OPG and Bitewings)</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$13.18</w:t>
            </w:r>
          </w:p>
        </w:tc>
        <w:tc>
          <w:tcPr/>
          <w:p>
            <w:pPr>
              <w:pStyle w:val="Compact"/>
              <w:jc w:val="left"/>
            </w:pPr>
            <w:r>
              <w:t xml:space="preserve">$158.18</w:t>
            </w:r>
          </w:p>
        </w:tc>
      </w:tr>
      <w:tr>
        <w:tc>
          <w:tcPr/>
          <w:p>
            <w:pPr>
              <w:pStyle w:val="Compact"/>
              <w:jc w:val="left"/>
            </w:pPr>
            <w:r>
              <w:t xml:space="preserve">401</w:t>
            </w:r>
          </w:p>
        </w:tc>
        <w:tc>
          <w:tcPr/>
          <w:p>
            <w:pPr>
              <w:pStyle w:val="Compact"/>
              <w:jc w:val="left"/>
            </w:pPr>
            <w:r>
              <w:t xml:space="preserve">Professional Dental Cleaning (Scale and Polish) - Upper Arch</w:t>
            </w:r>
          </w:p>
        </w:tc>
        <w:tc>
          <w:tcPr/>
          <w:p>
            <w:pPr>
              <w:pStyle w:val="Compact"/>
              <w:jc w:val="left"/>
            </w:pPr>
            <w:r>
              <w:t xml:space="preserve">1</w:t>
            </w:r>
          </w:p>
        </w:tc>
        <w:tc>
          <w:tcPr/>
          <w:p>
            <w:pPr>
              <w:pStyle w:val="Compact"/>
              <w:jc w:val="left"/>
            </w:pPr>
            <w:r>
              <w:t xml:space="preserve">$165.00</w:t>
            </w:r>
          </w:p>
        </w:tc>
        <w:tc>
          <w:tcPr/>
          <w:p>
            <w:pPr>
              <w:pStyle w:val="Compact"/>
              <w:jc w:val="left"/>
            </w:pPr>
            <w:r>
              <w:t xml:space="preserve">$15.00</w:t>
            </w:r>
          </w:p>
        </w:tc>
        <w:tc>
          <w:tcPr/>
          <w:p>
            <w:pPr>
              <w:pStyle w:val="Compact"/>
              <w:jc w:val="left"/>
            </w:pPr>
            <w:r>
              <w:t xml:space="preserve">$180.00</w:t>
            </w:r>
          </w:p>
        </w:tc>
      </w:tr>
      <w:tr>
        <w:tc>
          <w:tcPr/>
          <w:p>
            <w:pPr>
              <w:pStyle w:val="Compact"/>
              <w:jc w:val="left"/>
            </w:pPr>
            <w:r>
              <w:t xml:space="preserve">401</w:t>
            </w:r>
          </w:p>
        </w:tc>
        <w:tc>
          <w:tcPr/>
          <w:p>
            <w:pPr>
              <w:pStyle w:val="Compact"/>
              <w:jc w:val="left"/>
            </w:pPr>
            <w:r>
              <w:t xml:space="preserve">Professional Dental Cleaning (Scale and Polish) - Lower Arch</w:t>
            </w:r>
          </w:p>
        </w:tc>
        <w:tc>
          <w:tcPr/>
          <w:p>
            <w:pPr>
              <w:pStyle w:val="Compact"/>
              <w:jc w:val="left"/>
            </w:pPr>
            <w:r>
              <w:t xml:space="preserve">1</w:t>
            </w:r>
          </w:p>
        </w:tc>
        <w:tc>
          <w:tcPr/>
          <w:p>
            <w:pPr>
              <w:pStyle w:val="Compact"/>
              <w:jc w:val="left"/>
            </w:pPr>
            <w:r>
              <w:t xml:space="preserve">$165.00</w:t>
            </w:r>
          </w:p>
        </w:tc>
        <w:tc>
          <w:tcPr/>
          <w:p>
            <w:pPr>
              <w:pStyle w:val="Compact"/>
              <w:jc w:val="left"/>
            </w:pPr>
            <w:r>
              <w:t xml:space="preserve">$15.00</w:t>
            </w:r>
          </w:p>
        </w:tc>
        <w:tc>
          <w:tcPr/>
          <w:p>
            <w:pPr>
              <w:pStyle w:val="Compact"/>
              <w:jc w:val="left"/>
            </w:pPr>
            <w:r>
              <w:t xml:space="preserve">$180.00</w:t>
            </w:r>
          </w:p>
        </w:tc>
      </w:tr>
      <w:tr>
        <w:tc>
          <w:tcPr/>
          <w:p>
            <w:pPr>
              <w:pStyle w:val="Compact"/>
              <w:jc w:val="left"/>
            </w:pPr>
            <w:r>
              <w:t xml:space="preserve">501</w:t>
            </w:r>
          </w:p>
        </w:tc>
        <w:tc>
          <w:tcPr/>
          <w:p>
            <w:pPr>
              <w:pStyle w:val="Compact"/>
              <w:jc w:val="left"/>
            </w:pPr>
            <w:r>
              <w:t xml:space="preserve">Composite Resin Filling - Single Surface (Tooth #14)</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$20.00</w:t>
            </w:r>
          </w:p>
        </w:tc>
        <w:tc>
          <w:tcPr/>
          <w:p>
            <w:pPr>
              <w:pStyle w:val="Compact"/>
              <w:jc w:val="left"/>
            </w:pPr>
            <w:r>
              <w:t xml:space="preserve">$240.00</w:t>
            </w:r>
          </w:p>
        </w:tc>
      </w:tr>
      <w:tr>
        <w:tc>
          <w:tcPr/>
          <w:p>
            <w:pPr>
              <w:pStyle w:val="Compact"/>
              <w:jc w:val="left"/>
            </w:pPr>
            <w:r>
              <w:t xml:space="preserve">502</w:t>
            </w:r>
          </w:p>
        </w:tc>
        <w:tc>
          <w:tcPr/>
          <w:p>
            <w:pPr>
              <w:pStyle w:val="Compact"/>
              <w:jc w:val="left"/>
            </w:pPr>
            <w:r>
              <w:t xml:space="preserve">Composite Resin Filling - Two Surfaces (Tooth #30)</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$25.00</w:t>
            </w:r>
          </w:p>
        </w:tc>
        <w:tc>
          <w:tcPr/>
          <w:p>
            <w:pPr>
              <w:pStyle w:val="Compact"/>
              <w:jc w:val="left"/>
            </w:pPr>
            <w:r>
              <w:t xml:space="preserve">$300.00</w:t>
            </w:r>
          </w:p>
        </w:tc>
      </w:tr>
      <w:tr>
        <w:tc>
          <w:tcPr/>
          <w:p>
            <w:pPr>
              <w:pStyle w:val="Compact"/>
              <w:jc w:val="left"/>
            </w:pPr>
            <w:r>
              <w:t xml:space="preserve">601</w:t>
            </w:r>
          </w:p>
        </w:tc>
        <w:tc>
          <w:tcPr/>
          <w:p>
            <w:pPr>
              <w:pStyle w:val="Compact"/>
              <w:jc w:val="left"/>
            </w:pPr>
            <w:r>
              <w:t xml:space="preserve">Local Anaesthesia Administration</w:t>
            </w:r>
          </w:p>
        </w:tc>
        <w:tc>
          <w:tcPr/>
          <w:p>
            <w:pPr>
              <w:pStyle w:val="Compact"/>
              <w:jc w:val="left"/>
            </w:pPr>
            <w:r>
              <w:t xml:space="preserve">1</w:t>
            </w:r>
          </w:p>
        </w:tc>
        <w:tc>
          <w:tcPr/>
          <w:p>
            <w:pPr>
              <w:pStyle w:val="Compact"/>
              <w:jc w:val="left"/>
            </w:pPr>
            <w:r>
              <w:t xml:space="preserve">$35.00</w:t>
            </w:r>
          </w:p>
        </w:tc>
        <w:tc>
          <w:tcPr/>
          <w:p>
            <w:pPr>
              <w:pStyle w:val="Compact"/>
              <w:jc w:val="left"/>
            </w:pPr>
            <w:r>
              <w:t xml:space="preserve">$3.18</w:t>
            </w:r>
          </w:p>
        </w:tc>
        <w:tc>
          <w:tcPr/>
          <w:p>
            <w:pPr>
              <w:pStyle w:val="Compact"/>
              <w:jc w:val="left"/>
            </w:pPr>
            <w:r>
              <w:t xml:space="preserve">$38.18</w:t>
            </w:r>
          </w:p>
        </w:tc>
      </w:tr>
      <w:tr>
        <w:tc>
          <w:tcPr/>
          <w:p>
            <w:pPr>
              <w:pStyle w:val="Compact"/>
              <w:jc w:val="left"/>
            </w:pPr>
            <w:r>
              <w:t xml:space="preserve">701</w:t>
            </w:r>
          </w:p>
        </w:tc>
        <w:tc>
          <w:tcPr/>
          <w:p>
            <w:pPr>
              <w:pStyle w:val="Compact"/>
              <w:jc w:val="left"/>
            </w:pPr>
            <w:r>
              <w:t xml:space="preserve">Fluoride Treatment Application</w:t>
            </w:r>
          </w:p>
        </w:tc>
        <w:tc>
          <w:tcPr/>
          <w:p>
            <w:pPr>
              <w:pStyle w:val="Compact"/>
              <w:jc w:val="left"/>
            </w:pPr>
            <w:r>
              <w:t xml:space="preserve">1</w:t>
            </w:r>
          </w:p>
        </w:tc>
        <w:tc>
          <w:tcPr/>
          <w:p>
            <w:pPr>
              <w:pStyle w:val="Compact"/>
              <w:jc w:val="left"/>
            </w:pPr>
            <w:r>
              <w:t xml:space="preserve">$45.00</w:t>
            </w:r>
          </w:p>
        </w:tc>
        <w:tc>
          <w:tcPr/>
          <w:p>
            <w:pPr>
              <w:pStyle w:val="Compact"/>
              <w:jc w:val="left"/>
            </w:pPr>
            <w:r>
              <w:t xml:space="preserve">$4.09</w:t>
            </w:r>
          </w:p>
        </w:tc>
        <w:tc>
          <w:tcPr/>
          <w:p>
            <w:pPr>
              <w:pStyle w:val="Compact"/>
              <w:jc w:val="left"/>
            </w:pPr>
            <w:r>
              <w:t xml:space="preserve">$49.09</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GST):</w:t>
            </w:r>
          </w:p>
        </w:tc>
        <w:tc>
          <w:tcPr/>
          <w:p>
            <w:pPr>
              <w:pStyle w:val="Compact"/>
              <w:jc w:val="left"/>
            </w:pPr>
            <w:r>
              <w:t xml:space="preserve">$1,235.00</w:t>
            </w:r>
          </w:p>
        </w:tc>
      </w:tr>
      <w:tr>
        <w:tc>
          <w:tcPr/>
          <w:p>
            <w:pPr>
              <w:pStyle w:val="Compact"/>
              <w:jc w:val="left"/>
            </w:pPr>
            <w:r>
              <w:t xml:space="preserve">GST (10%):</w:t>
            </w:r>
          </w:p>
        </w:tc>
        <w:tc>
          <w:tcPr/>
          <w:p>
            <w:pPr>
              <w:pStyle w:val="Compact"/>
              <w:jc w:val="left"/>
            </w:pPr>
            <w:r>
              <w:t xml:space="preserve">$112.27</w:t>
            </w:r>
          </w:p>
        </w:tc>
      </w:tr>
      <w:tr>
        <w:tc>
          <w:tcPr/>
          <w:p>
            <w:pPr>
              <w:pStyle w:val="Compact"/>
              <w:jc w:val="left"/>
            </w:pPr>
            <w:r>
              <w:rPr>
                <w:bCs/>
                <w:b/>
              </w:rPr>
              <w:t xml:space="preserve">Total Amount Due:</w:t>
            </w:r>
          </w:p>
        </w:tc>
        <w:tc>
          <w:tcPr/>
          <w:p>
            <w:pPr>
              <w:pStyle w:val="Compact"/>
              <w:jc w:val="left"/>
            </w:pPr>
            <w:r>
              <w:rPr>
                <w:bCs/>
                <w:b/>
              </w:rPr>
              <w:t xml:space="preserve">$1,347.27 AUD</w:t>
            </w:r>
          </w:p>
        </w:tc>
      </w:tr>
      <w:tr>
        <w:tc>
          <w:tcPr/>
          <w:p>
            <w:pPr>
              <w:pStyle w:val="Compact"/>
              <w:jc w:val="left"/>
            </w:pPr>
            <w:r>
              <w:t xml:space="preserve">Medicare Rebate (Estimated):</w:t>
            </w:r>
          </w:p>
        </w:tc>
        <w:tc>
          <w:tcPr/>
          <w:p>
            <w:pPr>
              <w:pStyle w:val="Compact"/>
              <w:jc w:val="left"/>
            </w:pPr>
            <w:r>
              <w:t xml:space="preserve">-$0.00</w:t>
            </w:r>
          </w:p>
        </w:tc>
      </w:tr>
      <w:tr>
        <w:tc>
          <w:tcPr/>
          <w:p>
            <w:pPr>
              <w:pStyle w:val="Compact"/>
              <w:jc w:val="left"/>
            </w:pPr>
            <w:r>
              <w:t xml:space="preserve">Private Health Rebate (Estimated):</w:t>
            </w:r>
          </w:p>
        </w:tc>
        <w:tc>
          <w:tcPr/>
          <w:p>
            <w:pPr>
              <w:pStyle w:val="Compact"/>
              <w:jc w:val="left"/>
            </w:pPr>
            <w:r>
              <w:t xml:space="preserve">-$450.00</w:t>
            </w:r>
          </w:p>
        </w:tc>
      </w:tr>
      <w:tr>
        <w:tc>
          <w:tcPr/>
          <w:p>
            <w:pPr>
              <w:pStyle w:val="Compact"/>
              <w:jc w:val="left"/>
            </w:pPr>
            <w:r>
              <w:rPr>
                <w:bCs/>
                <w:b/>
              </w:rPr>
              <w:t xml:space="preserve">Patient Out-of-Pocket:</w:t>
            </w:r>
          </w:p>
        </w:tc>
        <w:tc>
          <w:tcPr/>
          <w:p>
            <w:pPr>
              <w:pStyle w:val="Compact"/>
              <w:jc w:val="left"/>
            </w:pPr>
            <w:r>
              <w:rPr>
                <w:bCs/>
                <w:b/>
              </w:rPr>
              <w:t xml:space="preserve">$897.27 AUD</w:t>
            </w:r>
          </w:p>
        </w:tc>
      </w:tr>
    </w:tbl>
    <w:bookmarkStart w:id="24" w:name="payment-by-bank-transfer"/>
    <w:p>
      <w:pPr>
        <w:pStyle w:val="Heading4"/>
      </w:pPr>
      <w:r>
        <w:t xml:space="preserve">PAYMENT BY BANK TRANSFER</w:t>
      </w:r>
    </w:p>
    <w:p>
      <w:pPr>
        <w:pStyle w:val="FirstParagraph"/>
      </w:pPr>
      <w:r>
        <w:rPr>
          <w:bCs/>
          <w:b/>
        </w:rPr>
        <w:t xml:space="preserve">Bank:</w:t>
      </w:r>
      <w:r>
        <w:t xml:space="preserve"> </w:t>
      </w:r>
      <w:r>
        <w:t xml:space="preserve">Commonwealth Bank of Australia</w:t>
      </w:r>
    </w:p>
    <w:p>
      <w:pPr>
        <w:pStyle w:val="BodyText"/>
      </w:pPr>
      <w:r>
        <w:rPr>
          <w:bCs/>
          <w:b/>
        </w:rPr>
        <w:t xml:space="preserve">BSB:</w:t>
      </w:r>
      <w:r>
        <w:t xml:space="preserve"> </w:t>
      </w:r>
      <w:r>
        <w:t xml:space="preserve">062-000</w:t>
      </w:r>
    </w:p>
    <w:p>
      <w:pPr>
        <w:pStyle w:val="BodyText"/>
      </w:pPr>
      <w:r>
        <w:rPr>
          <w:bCs/>
          <w:b/>
        </w:rPr>
        <w:t xml:space="preserve">Account Name:</w:t>
      </w:r>
      <w:r>
        <w:t xml:space="preserve"> </w:t>
      </w:r>
      <w:r>
        <w:t xml:space="preserve">Brisbane Central Dental Clinic Pty Ltd</w:t>
      </w:r>
    </w:p>
    <w:p>
      <w:pPr>
        <w:pStyle w:val="BodyText"/>
      </w:pPr>
      <w:r>
        <w:rPr>
          <w:bCs/>
          <w:b/>
        </w:rPr>
        <w:t xml:space="preserve">Account Number:</w:t>
      </w:r>
      <w:r>
        <w:t xml:space="preserve"> </w:t>
      </w:r>
      <w:r>
        <w:t xml:space="preserve">12345678</w:t>
      </w:r>
    </w:p>
    <w:p>
      <w:pPr>
        <w:pStyle w:val="BodyText"/>
      </w:pPr>
      <w:r>
        <w:rPr>
          <w:bCs/>
          <w:b/>
        </w:rPr>
        <w:t xml:space="preserve">Reference:</w:t>
      </w:r>
      <w:r>
        <w:t xml:space="preserve"> </w:t>
      </w:r>
      <w:r>
        <w:t xml:space="preserve">INV-2024-0892</w:t>
      </w:r>
    </w:p>
    <w:bookmarkEnd w:id="24"/>
    <w:bookmarkStart w:id="25" w:name="payment-options"/>
    <w:p>
      <w:pPr>
        <w:pStyle w:val="Heading4"/>
      </w:pPr>
      <w:r>
        <w:t xml:space="preserve">PAYMENT OPTIONS</w:t>
      </w:r>
    </w:p>
    <w:p>
      <w:pPr>
        <w:pStyle w:val="FirstParagraph"/>
      </w:pPr>
      <w:r>
        <w:t xml:space="preserve">We accept all major credit cards (Visa, Mastercard, Amex) and EFTPOS.</w:t>
      </w:r>
    </w:p>
    <w:p>
      <w:pPr>
        <w:pStyle w:val="BodyText"/>
      </w:pPr>
      <w:r>
        <w:t xml:space="preserve">Payment plans available through Zip Money and Afterpay for eligible treatments.</w:t>
      </w:r>
    </w:p>
    <w:p>
      <w:pPr>
        <w:pStyle w:val="BodyText"/>
      </w:pPr>
      <w:r>
        <w:t xml:space="preserve">Please contact our billing department for payment arrangements.</w:t>
      </w:r>
    </w:p>
    <w:bookmarkEnd w:id="25"/>
    <w:bookmarkStart w:id="26" w:name="important-notes-and-terms"/>
    <w:p>
      <w:pPr>
        <w:pStyle w:val="Heading4"/>
      </w:pPr>
      <w:r>
        <w:t xml:space="preserve">IMPORTANT NOTES AND TERMS:</w:t>
      </w:r>
    </w:p>
    <w:p>
      <w:pPr>
        <w:pStyle w:val="FirstParagraph"/>
      </w:pPr>
      <w:r>
        <w:rPr>
          <w:bCs/>
          <w:b/>
        </w:rPr>
        <w:t xml:space="preserve">1. GST Compliance:</w:t>
      </w:r>
      <w:r>
        <w:t xml:space="preserve"> </w:t>
      </w:r>
      <w:r>
        <w:t xml:space="preserve">This invoice is issued in accordance with Australian Taxation Office (ATO) requirements. GST is applicable to all dental services provided as per Australian tax law.</w:t>
      </w:r>
    </w:p>
    <w:p>
      <w:pPr>
        <w:pStyle w:val="BodyText"/>
      </w:pPr>
      <w:r>
        <w:rPr>
          <w:bCs/>
          <w:b/>
        </w:rPr>
        <w:t xml:space="preserve">2. Medicare and Private Health:</w:t>
      </w:r>
      <w:r>
        <w:t xml:space="preserve"> </w:t>
      </w:r>
      <w:r>
        <w:t xml:space="preserve">This dental invoice may be eligible for rebates through Medicare (for eligible patients) and private health insurance funds. Please submit this invoice to your health fund for claim processing. Our clinic offers direct claiming for selected funds.</w:t>
      </w:r>
    </w:p>
    <w:p>
      <w:pPr>
        <w:pStyle w:val="BodyText"/>
      </w:pPr>
      <w:r>
        <w:rPr>
          <w:bCs/>
          <w:b/>
        </w:rPr>
        <w:t xml:space="preserve">3. Payment Terms:</w:t>
      </w:r>
      <w:r>
        <w:t xml:space="preserve"> </w:t>
      </w:r>
      <w:r>
        <w:t xml:space="preserve">Payment is due within 30 days of the invoice date. Late payments may incur interest charges at the rate prescribed by Australian law. Please contact us immediately if you experience difficulty meeting the payment deadline.</w:t>
      </w:r>
    </w:p>
    <w:p>
      <w:pPr>
        <w:pStyle w:val="BodyText"/>
      </w:pPr>
      <w:r>
        <w:rPr>
          <w:bCs/>
          <w:b/>
        </w:rPr>
        <w:t xml:space="preserve">4. ADA Item Numbers:</w:t>
      </w:r>
      <w:r>
        <w:t xml:space="preserve"> </w:t>
      </w:r>
      <w:r>
        <w:t xml:space="preserve">All services are coded according to the Australian Dental Association (ADA) Schedule of Dental Benefits and Fees, which is the standard reference for dental billing across Australia, including Queensland and Brisbane.</w:t>
      </w:r>
    </w:p>
    <w:p>
      <w:pPr>
        <w:pStyle w:val="BodyText"/>
      </w:pPr>
      <w:r>
        <w:rPr>
          <w:bCs/>
          <w:b/>
        </w:rPr>
        <w:t xml:space="preserve">5. Privacy:</w:t>
      </w:r>
      <w:r>
        <w:t xml:space="preserve"> </w:t>
      </w:r>
      <w:r>
        <w:t xml:space="preserve">Your personal and health information is handled in accordance with the Australian Privacy Principles (APP) and the Privacy Act 1988 (Cth).</w:t>
      </w:r>
    </w:p>
    <w:p>
      <w:pPr>
        <w:pStyle w:val="BodyText"/>
      </w:pPr>
      <w:r>
        <w:rPr>
          <w:bCs/>
          <w:b/>
        </w:rPr>
        <w:t xml:space="preserve">6. Disputes:</w:t>
      </w:r>
      <w:r>
        <w:t xml:space="preserve"> </w:t>
      </w:r>
      <w:r>
        <w:t xml:space="preserve">If you have any questions or disputes regarding this invoice, please contact our billing team within 14 days. We are committed to resolving any concerns promptly and professionally.</w:t>
      </w:r>
    </w:p>
    <w:p>
      <w:pPr>
        <w:pStyle w:val="BodyText"/>
      </w:pPr>
      <w:r>
        <w:rPr>
          <w:bCs/>
          <w:b/>
        </w:rPr>
        <w:t xml:space="preserve">7. Brisbane Clinic Location:</w:t>
      </w:r>
      <w:r>
        <w:t xml:space="preserve"> </w:t>
      </w:r>
      <w:r>
        <w:t xml:space="preserve">All services were rendered at our Brisbane City clinic located at Level 3, 123 Queen Street, Brisbane City, QLD 4000, Australia.</w:t>
      </w:r>
    </w:p>
    <w:bookmarkEnd w:id="26"/>
    <w:p>
      <w:pPr>
        <w:pStyle w:val="BodyText"/>
      </w:pPr>
      <w:r>
        <w:rPr>
          <w:bCs/>
          <w:b/>
        </w:rPr>
        <w:t xml:space="preserve">Brisbane Central Dental Clinic Pty Ltd</w:t>
      </w:r>
      <w:r>
        <w:t xml:space="preserve"> </w:t>
      </w:r>
      <w:r>
        <w:t xml:space="preserve">| ABN: 12 345 678 901</w:t>
      </w:r>
      <w:r>
        <w:br/>
      </w:r>
      <w:r>
        <w:t xml:space="preserve">Registered Dental Practice in Queensland, Australia</w:t>
      </w:r>
      <w:r>
        <w:br/>
      </w:r>
      <w:r>
        <w:t xml:space="preserve">Thank you for choosing our dental services in Brisbane.</w:t>
      </w:r>
      <w:r>
        <w:br/>
      </w: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Dental Invoice - Brisbane, Australia</dc:title>
  <dc:creator/>
  <dc:language>en</dc:language>
  <cp:keywords/>
  <dcterms:created xsi:type="dcterms:W3CDTF">2026-10-10T01:06:21Z</dcterms:created>
  <dcterms:modified xsi:type="dcterms:W3CDTF">2026-10-10T01:06:21Z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