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Beijing,</w:t>
      </w:r>
      <w:r>
        <w:t xml:space="preserve"> </w:t>
      </w:r>
      <w:r>
        <w:t xml:space="preserve">China</w:t>
      </w:r>
    </w:p>
    <w:bookmarkStart w:id="20" w:name="beijing-capital-dental-clinic"/>
    <w:p>
      <w:pPr>
        <w:pStyle w:val="Heading1"/>
      </w:pPr>
      <w:r>
        <w:t xml:space="preserve">Beijing Capital Dental Clinic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No. 88 Jianguomenwai Avenue, Chaoyang District, Beijing, China 100022</w:t>
      </w:r>
    </w:p>
    <w:p>
      <w:pPr>
        <w:pStyle w:val="BodyText"/>
      </w:pPr>
      <w:r>
        <w:rPr>
          <w:bCs/>
          <w:b/>
        </w:rPr>
        <w:t xml:space="preserve">Tax ID (Unified Social Credit Code):</w:t>
      </w:r>
      <w:r>
        <w:t xml:space="preserve"> </w:t>
      </w:r>
      <w:r>
        <w:t xml:space="preserve">91110105MA01XXXXXK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+86 10 8588 9999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billing@bjcapitaldental.cn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INV-BJ-2023-10-0045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31,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20, 2023 - October 24, 2023</w:t>
      </w:r>
    </w:p>
    <w:bookmarkEnd w:id="21"/>
    <w:bookmarkStart w:id="22" w:name="service-provider-dentist"/>
    <w:p>
      <w:pPr>
        <w:pStyle w:val="Heading3"/>
      </w:pPr>
      <w:r>
        <w:t xml:space="preserve">Service Provider (Dentist)</w:t>
      </w:r>
    </w:p>
    <w:p>
      <w:pPr>
        <w:pStyle w:val="FirstParagraph"/>
      </w:pPr>
      <w:r>
        <w:rPr>
          <w:bCs/>
          <w:b/>
        </w:rPr>
        <w:t xml:space="preserve">Lead Dentist:</w:t>
      </w:r>
      <w:r>
        <w:t xml:space="preserve"> </w:t>
      </w:r>
      <w:r>
        <w:t xml:space="preserve">Dr. Li Wei, DDS, MSD</w:t>
      </w:r>
    </w:p>
    <w:p>
      <w:pPr>
        <w:pStyle w:val="BodyText"/>
      </w:pPr>
      <w:r>
        <w:rPr>
          <w:bCs/>
          <w:b/>
        </w:rPr>
        <w:t xml:space="preserve">License Number:</w:t>
      </w:r>
      <w:r>
        <w:t xml:space="preserve"> </w:t>
      </w:r>
      <w:r>
        <w:t xml:space="preserve">11010519800101XXXX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Prosthodontics &amp; Cosmetic Dentistry</w:t>
      </w:r>
    </w:p>
    <w:p>
      <w:pPr>
        <w:pStyle w:val="BodyText"/>
      </w:pPr>
      <w:r>
        <w:rPr>
          <w:bCs/>
          <w:b/>
        </w:rPr>
        <w:t xml:space="preserve">Clinic Registration:</w:t>
      </w:r>
      <w:r>
        <w:t xml:space="preserve"> </w:t>
      </w:r>
      <w:r>
        <w:t xml:space="preserve">Beijing Health Commission Approved Facility</w:t>
      </w:r>
    </w:p>
    <w:bookmarkEnd w:id="22"/>
    <w:bookmarkStart w:id="23" w:name="billed-to-patient"/>
    <w:p>
      <w:pPr>
        <w:pStyle w:val="Heading3"/>
      </w:pPr>
      <w:r>
        <w:t xml:space="preserve">Billed To (Patient)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Zhang Wei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 </w:t>
      </w:r>
      <w:r>
        <w:t xml:space="preserve">11010519900515XXXX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Apt 1204, Tower B, Joy City, Haidian District, Beijing, China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+86 138 0013 8000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Beijing Basic Medical Insurance (Card No: 110105XXXX)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Oral Examination &amp; Consultation</w:t>
            </w:r>
            <w:r>
              <w:br/>
            </w:r>
            <w:r>
              <w:t xml:space="preserve">Includes panoramic X-ray (OPG), intraoral photography, and periodontal charting. Performed by Dr. Li Wei at the Beijing Capital Dental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DX-001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 Mouth Scaling and Root Planing (Deep Cleaning)</w:t>
            </w:r>
            <w:r>
              <w:br/>
            </w:r>
            <w:r>
              <w:t xml:space="preserve">Ultrasonic scaling and hand instrumentation to remove calculus and plaque below the gum line. Essential for treating gingivitis in Beijing's high-stress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Fillings (Tooth #36)</w:t>
            </w:r>
            <w:r>
              <w:br/>
            </w:r>
            <w:r>
              <w:t xml:space="preserve">Removal of decay and restoration using high-quality aesthetic composite material. Includes local anesthesia and post-operative check.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RS-012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Teeth Whitening (In-Office)</w:t>
            </w:r>
            <w:r>
              <w:br/>
            </w:r>
            <w:r>
              <w:t xml:space="preserve">Laser-assisted whitening treatment using premium peroxide gel. Includes pre-treatment sensitivity assessment and take-home maintenance kit.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Porcelain Veneer Preparation (Tooth #11)</w:t>
            </w:r>
            <w:r>
              <w:br/>
            </w:r>
            <w:r>
              <w:t xml:space="preserve">Minimal enamel reduction and impression taking for custom veneer fabrication. Digital scan included.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VN-008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Root Canal Therapy (Tooth #46)</w:t>
            </w:r>
            <w:r>
              <w:br/>
            </w:r>
            <w:r>
              <w:t xml:space="preserve">Endodontic treatment including access, cleaning, shaping, and obturation. Performed under local anesthesia with rubber dam isolation.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RC-020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Temporary Crown Placement</w:t>
            </w:r>
            <w:r>
              <w:br/>
            </w:r>
            <w:r>
              <w:t xml:space="preserve">Fabrication and cementation of provisional crown for tooth #46 while permanent crown is being manufactured.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Post-Treatment Medication &amp; Care Kit</w:t>
            </w:r>
            <w:r>
              <w:br/>
            </w:r>
            <w:r>
              <w:t xml:space="preserve">Includes antibiotics, pain relievers, desensitizing toothpaste, and soft-bristle toothbrush recommended by the dentist.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MD-009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¥10,200.00</w:t>
      </w:r>
    </w:p>
    <w:p>
      <w:pPr>
        <w:pStyle w:val="BodyText"/>
      </w:pPr>
      <w:r>
        <w:t xml:space="preserve">Insurance Coverage (Beijing Basic):</w:t>
      </w:r>
      <w:r>
        <w:t xml:space="preserve"> </w:t>
      </w:r>
      <w:r>
        <w:t xml:space="preserve">-¥3,500.00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-¥500.00</w:t>
      </w:r>
    </w:p>
    <w:p>
      <w:pPr>
        <w:pStyle w:val="BodyText"/>
      </w:pPr>
      <w:r>
        <w:t xml:space="preserve">Taxable Amount:</w:t>
      </w:r>
      <w:r>
        <w:t xml:space="preserve"> </w:t>
      </w:r>
      <w:r>
        <w:t xml:space="preserve">¥6,200.00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¥372.00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¥6,572.00</w:t>
      </w:r>
    </w:p>
    <w:bookmarkStart w:id="24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t xml:space="preserve">Payment is due within 7 days of the invoice date. Accepted payment methods include WeChat Pay, Alipay, UnionPay credit/debit cards, and bank transfer.</w:t>
      </w:r>
      <w:r>
        <w:t xml:space="preserve"> </w:t>
      </w:r>
      <w:r>
        <w:t xml:space="preserve">For bank transfers, please use the following details: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Chaoyang Branch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Beijing Capital Dental Clinic Co.,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6222 0210 0123 4567 890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BKCHCNBJ300</w:t>
      </w:r>
    </w:p>
    <w:p>
      <w:pPr>
        <w:pStyle w:val="BodyText"/>
      </w:pPr>
      <w:r>
        <w:t xml:space="preserve">Please reference the Invoice Number (INV-BJ-2023-10-0045) when making payments. Late payments may incur a 2% monthly interest charge.</w:t>
      </w:r>
      <w:r>
        <w:t xml:space="preserve"> </w:t>
      </w:r>
      <w:r>
        <w:t xml:space="preserve">This invoice serves as an official receipt for tax purposes in China. A formal VAT invoice (Fapiao) will be issued upon full payment.</w:t>
      </w:r>
    </w:p>
    <w:bookmarkEnd w:id="24"/>
    <w:bookmarkStart w:id="25" w:name="important-dental-care-instructions"/>
    <w:p>
      <w:pPr>
        <w:pStyle w:val="Heading4"/>
      </w:pPr>
      <w:r>
        <w:t xml:space="preserve">Important Dental Care Instructions</w:t>
      </w:r>
    </w:p>
    <w:p>
      <w:pPr>
        <w:pStyle w:val="FirstParagraph"/>
      </w:pPr>
      <w:r>
        <w:t xml:space="preserve">As your dentist in Beijing, we recommend avoiding extremely hot or cold foods for 48 hours after root canal therapy.</w:t>
      </w:r>
      <w:r>
        <w:t xml:space="preserve"> </w:t>
      </w:r>
      <w:r>
        <w:t xml:space="preserve">Maintain good oral hygiene by brushing twice daily and flossing regularly. Schedule your next follow-up appointment within 2 weeks.</w:t>
      </w:r>
    </w:p>
    <w:bookmarkEnd w:id="25"/>
    <w:p>
      <w:pPr>
        <w:pStyle w:val="BodyText"/>
      </w:pPr>
      <w:r>
        <w:t xml:space="preserve">Official Clinic Stamp</w:t>
      </w:r>
      <w:r>
        <w:br/>
      </w:r>
      <w:r>
        <w:t xml:space="preserve">(To be affixed here)</w:t>
      </w:r>
    </w:p>
    <w:p>
      <w:pPr>
        <w:pStyle w:val="BodyText"/>
      </w:pPr>
      <w:r>
        <w:t xml:space="preserve">Beijing Capital Dental Clinic | No. 88 Jianguomenwai Avenue, Chaoyang District, Beijing, China 100022</w:t>
      </w:r>
      <w:r>
        <w:br/>
      </w:r>
      <w:r>
        <w:t xml:space="preserve">Tel: +86 10 8588 9999 | Email: billing@bjcapitaldental.cn | Website: www.bjcapitaldental.cn</w:t>
      </w:r>
      <w:r>
        <w:br/>
      </w:r>
      <w:r>
        <w:t xml:space="preserve">This invoice is generated electronically and is valid without a physical stamp if accompanied by the official Fapiao.</w:t>
      </w:r>
    </w:p>
    <w:p>
      <w:pPr>
        <w:pStyle w:val="BodyText"/>
      </w:pPr>
      <w:r>
        <w:t xml:space="preserve">Thank you for choosing our dental services in China Beijing. Your smile is our priority.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Beijing, China</dc:title>
  <dc:creator/>
  <dc:language>en</dc:language>
  <cp:keywords/>
  <dcterms:created xsi:type="dcterms:W3CDTF">2026-10-10T01:54:36Z</dcterms:created>
  <dcterms:modified xsi:type="dcterms:W3CDTF">2026-10-10T01:54:36Z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