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0" w:name="smilecare-medellín"/>
    <w:p>
      <w:pPr>
        <w:pStyle w:val="Heading1"/>
      </w:pPr>
      <w:r>
        <w:t xml:space="preserve">SmileCare Medellín</w:t>
      </w:r>
    </w:p>
    <w:p>
      <w:pPr>
        <w:pStyle w:val="FirstParagraph"/>
      </w:pPr>
      <w:r>
        <w:rPr>
          <w:bCs/>
          <w:b/>
        </w:rPr>
        <w:t xml:space="preserve">Specialized Dental Clinic</w:t>
      </w:r>
    </w:p>
    <w:p>
      <w:pPr>
        <w:pStyle w:val="BodyText"/>
      </w:pPr>
      <w:r>
        <w:t xml:space="preserve">Carrera 43A # 8 - 12, Oficina 301</w:t>
      </w:r>
    </w:p>
    <w:p>
      <w:pPr>
        <w:pStyle w:val="BodyText"/>
      </w:pPr>
      <w:r>
        <w:t xml:space="preserve">El Poblado, Medellín, Antioquia,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Phone: +57 (4) 444 5555</w:t>
      </w:r>
    </w:p>
    <w:p>
      <w:pPr>
        <w:pStyle w:val="BodyText"/>
      </w:pPr>
      <w:r>
        <w:t xml:space="preserve">Email: billing@smilecaremedellin.com.co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FAC-2023-00892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Alejandro Gómez Restrepo</w:t>
      </w:r>
    </w:p>
    <w:p>
      <w:pPr>
        <w:pStyle w:val="BodyText"/>
      </w:pPr>
      <w:r>
        <w:t xml:space="preserve">Calle 10 # 35 - 20, Apto 502</w:t>
      </w:r>
    </w:p>
    <w:p>
      <w:pPr>
        <w:pStyle w:val="BodyText"/>
      </w:pPr>
      <w:r>
        <w:t xml:space="preserve">Laureles, Medellín, Antioquia, Colombia</w:t>
      </w:r>
    </w:p>
    <w:p>
      <w:pPr>
        <w:pStyle w:val="BodyText"/>
      </w:pPr>
      <w:r>
        <w:t xml:space="preserve">ID (Cédula): 1.098.765.432</w:t>
      </w:r>
    </w:p>
    <w:p>
      <w:pPr>
        <w:pStyle w:val="BodyText"/>
      </w:pPr>
      <w:r>
        <w:t xml:space="preserve">Email: alejandro.gomez@email.com</w:t>
      </w:r>
    </w:p>
    <w:bookmarkEnd w:id="22"/>
    <w:bookmarkStart w:id="23" w:name="tax-regulatory-info"/>
    <w:p>
      <w:pPr>
        <w:pStyle w:val="Heading3"/>
      </w:pPr>
      <w:r>
        <w:t xml:space="preserve">Tax &amp; Regulatory Info:</w:t>
      </w:r>
    </w:p>
    <w:p>
      <w:pPr>
        <w:pStyle w:val="FirstParagraph"/>
      </w:pPr>
      <w:r>
        <w:rPr>
          <w:bCs/>
          <w:b/>
        </w:rPr>
        <w:t xml:space="preserve">Tax Regime:</w:t>
      </w:r>
      <w:r>
        <w:t xml:space="preserve"> </w:t>
      </w:r>
      <w:r>
        <w:t xml:space="preserve">Simple (Régimen Simple)</w:t>
      </w:r>
    </w:p>
    <w:p>
      <w:pPr>
        <w:pStyle w:val="BodyText"/>
      </w:pPr>
      <w:r>
        <w:rPr>
          <w:bCs/>
          <w:b/>
        </w:rPr>
        <w:t xml:space="preserve">DIAN Code:</w:t>
      </w:r>
      <w:r>
        <w:t xml:space="preserve"> </w:t>
      </w:r>
      <w:r>
        <w:t xml:space="preserve">11001</w:t>
      </w:r>
    </w:p>
    <w:p>
      <w:pPr>
        <w:pStyle w:val="BodyText"/>
      </w:pPr>
      <w:r>
        <w:rPr>
          <w:bCs/>
          <w:b/>
        </w:rPr>
        <w:t xml:space="preserve">Health EPS:</w:t>
      </w:r>
      <w:r>
        <w:t xml:space="preserve"> </w:t>
      </w:r>
      <w:r>
        <w:t xml:space="preserve">Sanitas (Reference: 987654321)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Medellín, Colombia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Includes panoramic X-ray analysis, periodontal assessment, and treatment plan formulation in accordance with Colombian dental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DX-001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Prophylaxis (Cleaning)</w:t>
            </w:r>
            <w:r>
              <w:br/>
            </w:r>
            <w:r>
              <w:t xml:space="preserve">Ultrasonic scaling, manual curettage, polishing, and fluoride application. Performed by certified dental hygienist in Medellín.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Restoration (Tooth #14)</w:t>
            </w:r>
            <w:r>
              <w:br/>
            </w:r>
            <w:r>
              <w:t xml:space="preserve">Direct aesthetic filling using high-quality composite material. Includes local anesthesia and post-operative instructions.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RS-012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(Tooth #19)</w:t>
            </w:r>
            <w:r>
              <w:br/>
            </w:r>
            <w:r>
              <w:t xml:space="preserve">Endodontic treatment including access, instrumentation, irrigation, and obturation. Follows international and local clinical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RC-008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Ceramic Crown Fabrication &amp; Placement</w:t>
            </w:r>
            <w:r>
              <w:br/>
            </w:r>
            <w:r>
              <w:t xml:space="preserve">Zirconia crown for tooth #19. Includes preparation, impression, temporary crown, and final cementation.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CR-020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Post-treatment evaluation to ensure proper healing and functionality of restorative 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(19% 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(EPS):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(COP):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$2,391,500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Payments can be made via bank transfer to Bancolombia, Account No. 123-456789-00, or in person at our clinic in El Poblado, Medellín.</w:t>
      </w:r>
      <w:r>
        <w:t xml:space="preserve"> </w:t>
      </w:r>
      <w:r>
        <w:t xml:space="preserve">For international patients, we accept credit cards and wire transfers. Please include the invoice number as reference.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Bancolombia</w:t>
      </w:r>
      <w:r>
        <w:br/>
      </w:r>
      <w:r>
        <w:t xml:space="preserve">Account Name: SmileCare Medellín S.A.S.</w:t>
      </w:r>
      <w:r>
        <w:br/>
      </w:r>
      <w:r>
        <w:t xml:space="preserve">Account Number: 123-456789-00</w:t>
      </w:r>
      <w:r>
        <w:br/>
      </w:r>
      <w:r>
        <w:t xml:space="preserve">SWIFT Code: BCOCCOBB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tax regulations of the DIAN (Dirección de Impuestos y Aduanas Nacionales) in Colombia.</w:t>
      </w:r>
      <w:r>
        <w:br/>
      </w:r>
      <w:r>
        <w:t xml:space="preserve">2. All dental services are performed by licensed professionals registered with the Colombian Ministry of Health.</w:t>
      </w:r>
      <w:r>
        <w:br/>
      </w:r>
      <w:r>
        <w:t xml:space="preserve">3. Prices are quoted in Colombian Pesos (COP) and include applicable taxes unless otherwise stated.</w:t>
      </w:r>
      <w:r>
        <w:br/>
      </w:r>
      <w:r>
        <w:t xml:space="preserve">4. Late payments may incur a penalty of 2% per month on the outstanding balance.</w:t>
      </w:r>
      <w:r>
        <w:br/>
      </w:r>
      <w:r>
        <w:t xml:space="preserve">5. This document serves as proof of payment for insurance claims and personal records.</w:t>
      </w:r>
      <w:r>
        <w:br/>
      </w:r>
      <w:r>
        <w:t xml:space="preserve">6. Any disputes regarding this invoice should be resolved through the jurisdiction of Medellín, Antioquia, Colombia.</w:t>
      </w:r>
    </w:p>
    <w:bookmarkEnd w:id="25"/>
    <w:p>
      <w:pPr>
        <w:pStyle w:val="BodyText"/>
      </w:pPr>
      <w:r>
        <w:t xml:space="preserve">Authorized Electronic Signature</w:t>
      </w:r>
    </w:p>
    <w:p>
      <w:pPr>
        <w:pStyle w:val="BodyText"/>
      </w:pPr>
      <w:r>
        <w:t xml:space="preserve">Dr. María Fernanda López</w:t>
      </w:r>
    </w:p>
    <w:p>
      <w:pPr>
        <w:pStyle w:val="BodyText"/>
      </w:pPr>
      <w:r>
        <w:t xml:space="preserve">Lead Dentist - SmileCare Medellín</w:t>
      </w:r>
    </w:p>
    <w:p>
      <w:pPr>
        <w:pStyle w:val="BodyText"/>
      </w:pPr>
      <w:r>
        <w:t xml:space="preserve">License No. 12345678</w:t>
      </w:r>
    </w:p>
    <w:p>
      <w:pPr>
        <w:pStyle w:val="BodyText"/>
      </w:pPr>
      <w:r>
        <w:t xml:space="preserve">Thank you for choosing SmileCare Medellín for your dental health needs.</w:t>
      </w:r>
    </w:p>
    <w:p>
      <w:pPr>
        <w:pStyle w:val="BodyText"/>
      </w:pPr>
      <w:r>
        <w:t xml:space="preserve">This is a computer-generated document and does not require a physical signature.</w:t>
      </w:r>
    </w:p>
    <w:p>
      <w:pPr>
        <w:pStyle w:val="BodyText"/>
      </w:pPr>
      <w:r>
        <w:t xml:space="preserve">© 2023 SmileCare Medellín.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Dental Invoice - Medellín, Colombia</dc:title>
  <dc:creator/>
  <dc:language>en</dc:language>
  <cp:keywords/>
  <dcterms:created xsi:type="dcterms:W3CDTF">2026-10-10T05:51:05Z</dcterms:created>
  <dcterms:modified xsi:type="dcterms:W3CDTF">2026-10-10T05:51:05Z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