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Dental</w:t>
      </w:r>
      <w:r>
        <w:t xml:space="preserve"> </w:t>
      </w:r>
      <w:r>
        <w:t xml:space="preserve">Invoice</w:t>
      </w:r>
      <w:r>
        <w:t xml:space="preserve"> </w:t>
      </w:r>
      <w:r>
        <w:t xml:space="preserve">-</w:t>
      </w:r>
      <w:r>
        <w:t xml:space="preserve"> </w:t>
      </w:r>
      <w:r>
        <w:t xml:space="preserve">Munich,</w:t>
      </w:r>
      <w:r>
        <w:t xml:space="preserve"> </w:t>
      </w:r>
      <w:r>
        <w:t xml:space="preserve">Germany</w:t>
      </w:r>
    </w:p>
    <w:bookmarkStart w:id="20" w:name="munich-elite-dental-clinic"/>
    <w:p>
      <w:pPr>
        <w:pStyle w:val="Heading1"/>
      </w:pPr>
      <w:r>
        <w:t xml:space="preserve">Munich Elite Dental Clinic</w:t>
      </w:r>
    </w:p>
    <w:p>
      <w:pPr>
        <w:pStyle w:val="FirstParagraph"/>
      </w:pPr>
      <w:r>
        <w:rPr>
          <w:bCs/>
          <w:b/>
        </w:rPr>
        <w:t xml:space="preserve">Dr. med. dent. Hans Mueller &amp; Associates</w:t>
      </w:r>
    </w:p>
    <w:p>
      <w:pPr>
        <w:pStyle w:val="BodyText"/>
      </w:pPr>
      <w:r>
        <w:t xml:space="preserve">Maximilianstrasse 35, 80539 Munich, Germany</w:t>
      </w:r>
    </w:p>
    <w:p>
      <w:pPr>
        <w:pStyle w:val="BodyText"/>
      </w:pPr>
      <w:r>
        <w:t xml:space="preserve">Phone: +49 89 1234 5678 | Email: billing@munichelite-dental.de</w:t>
      </w:r>
    </w:p>
    <w:p>
      <w:pPr>
        <w:pStyle w:val="BodyText"/>
      </w:pPr>
      <w:r>
        <w:t xml:space="preserve">VAT ID (USt-IdNr.): DE123456789</w:t>
      </w:r>
    </w:p>
    <w:p>
      <w:pPr>
        <w:pStyle w:val="BodyText"/>
      </w:pPr>
      <w:r>
        <w:t xml:space="preserve">Chamber of Dentistry: Bayerische Zahnärztekammer</w:t>
      </w:r>
    </w:p>
    <w:bookmarkEnd w:id="20"/>
    <w:bookmarkStart w:id="21" w:name="invoice"/>
    <w:p>
      <w:pPr>
        <w:pStyle w:val="Heading2"/>
      </w:pPr>
      <w:r>
        <w:t xml:space="preserve">INVOICE</w:t>
      </w:r>
    </w:p>
    <w:p>
      <w:pPr>
        <w:pStyle w:val="FirstParagraph"/>
      </w:pPr>
      <w:r>
        <w:t xml:space="preserve">Official Dental Billing Statement</w:t>
      </w:r>
    </w:p>
    <w:bookmarkEnd w:id="21"/>
    <w:bookmarkStart w:id="22" w:name="bill-to-patient"/>
    <w:p>
      <w:pPr>
        <w:pStyle w:val="Heading3"/>
      </w:pPr>
      <w:r>
        <w:t xml:space="preserve">Bill To (Patient)</w:t>
      </w:r>
    </w:p>
    <w:p>
      <w:pPr>
        <w:pStyle w:val="FirstParagraph"/>
      </w:pPr>
      <w:r>
        <w:rPr>
          <w:bCs/>
          <w:b/>
        </w:rPr>
        <w:t xml:space="preserve">Max Mustermann</w:t>
      </w:r>
    </w:p>
    <w:p>
      <w:pPr>
        <w:pStyle w:val="BodyText"/>
      </w:pPr>
      <w:r>
        <w:t xml:space="preserve">Marienstrasse 12, 80331 Munich, Germany</w:t>
      </w:r>
    </w:p>
    <w:p>
      <w:pPr>
        <w:pStyle w:val="BodyText"/>
      </w:pPr>
      <w:r>
        <w:t xml:space="preserve">Insurance Provider: TK (Techniker Krankenkasse)</w:t>
      </w:r>
    </w:p>
    <w:p>
      <w:pPr>
        <w:pStyle w:val="BodyText"/>
      </w:pPr>
      <w:r>
        <w:t xml:space="preserve">Policy Number: 1234567890</w:t>
      </w:r>
    </w:p>
    <w:p>
      <w:pPr>
        <w:pStyle w:val="BodyText"/>
      </w:pPr>
      <w:r>
        <w:t xml:space="preserve">Patient ID: MM-2023-001</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20, 2023</w:t>
      </w:r>
    </w:p>
    <w:p>
      <w:pPr>
        <w:pStyle w:val="BodyText"/>
      </w:pPr>
      <w:r>
        <w:rPr>
          <w:bCs/>
          <w:b/>
        </w:rPr>
        <w:t xml:space="preserve">Due Date:</w:t>
      </w:r>
      <w:r>
        <w:t xml:space="preserve"> </w:t>
      </w:r>
      <w:r>
        <w:t xml:space="preserve">November 24, 2023</w:t>
      </w:r>
    </w:p>
    <w:p>
      <w:pPr>
        <w:pStyle w:val="BodyText"/>
      </w:pPr>
      <w:r>
        <w:rPr>
          <w:bCs/>
          <w:b/>
        </w:rPr>
        <w:t xml:space="preserve">Payment Method:</w:t>
      </w:r>
      <w:r>
        <w:t xml:space="preserve"> </w:t>
      </w:r>
      <w:r>
        <w:t xml:space="preserve">Bank Transfer / SEPA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Dental Services</w:t>
            </w:r>
          </w:p>
        </w:tc>
        <w:tc>
          <w:tcPr/>
          <w:p>
            <w:pPr>
              <w:pStyle w:val="Compact"/>
              <w:jc w:val="left"/>
            </w:pPr>
            <w:r>
              <w:t xml:space="preserve">GOZ Code / Fee Schedule</w:t>
            </w:r>
          </w:p>
        </w:tc>
        <w:tc>
          <w:tcPr/>
          <w:p>
            <w:pPr>
              <w:pStyle w:val="Compact"/>
              <w:jc w:val="left"/>
            </w:pPr>
            <w:r>
              <w:t xml:space="preserve">Multiplier</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Comprehensive initial consultation and oral examination including periodontal screening and risk assessment.</w:t>
            </w:r>
          </w:p>
        </w:tc>
        <w:tc>
          <w:tcPr/>
          <w:p>
            <w:pPr>
              <w:pStyle w:val="Compact"/>
              <w:jc w:val="left"/>
            </w:pPr>
            <w:r>
              <w:t xml:space="preserve">GOZ #01.01</w:t>
            </w:r>
          </w:p>
        </w:tc>
        <w:tc>
          <w:tcPr/>
          <w:p>
            <w:pPr>
              <w:pStyle w:val="Compact"/>
              <w:jc w:val="left"/>
            </w:pPr>
            <w:r>
              <w:t xml:space="preserve">2.3</w:t>
            </w:r>
          </w:p>
        </w:tc>
        <w:tc>
          <w:tcPr/>
          <w:p>
            <w:pPr>
              <w:pStyle w:val="Compact"/>
              <w:jc w:val="left"/>
            </w:pPr>
            <w:r>
              <w:t xml:space="preserve">€ 45.00</w:t>
            </w:r>
          </w:p>
        </w:tc>
        <w:tc>
          <w:tcPr/>
          <w:p>
            <w:pPr>
              <w:pStyle w:val="Compact"/>
              <w:jc w:val="left"/>
            </w:pPr>
            <w:r>
              <w:t xml:space="preserve">€ 103.50</w:t>
            </w:r>
          </w:p>
        </w:tc>
      </w:tr>
      <w:tr>
        <w:tc>
          <w:tcPr/>
          <w:p>
            <w:pPr>
              <w:pStyle w:val="Compact"/>
              <w:jc w:val="left"/>
            </w:pPr>
            <w:r>
              <w:t xml:space="preserve">2</w:t>
            </w:r>
          </w:p>
        </w:tc>
        <w:tc>
          <w:tcPr/>
          <w:p>
            <w:pPr>
              <w:pStyle w:val="Compact"/>
              <w:jc w:val="left"/>
            </w:pPr>
            <w:r>
              <w:t xml:space="preserve">Full mouth panoramic X-ray (OPG) and periapical radiographs for diagnostic planning.</w:t>
            </w:r>
          </w:p>
        </w:tc>
        <w:tc>
          <w:tcPr/>
          <w:p>
            <w:pPr>
              <w:pStyle w:val="Compact"/>
              <w:jc w:val="left"/>
            </w:pPr>
            <w:r>
              <w:t xml:space="preserve">GOZ #03.02</w:t>
            </w:r>
          </w:p>
        </w:tc>
        <w:tc>
          <w:tcPr/>
          <w:p>
            <w:pPr>
              <w:pStyle w:val="Compact"/>
              <w:jc w:val="left"/>
            </w:pPr>
            <w:r>
              <w:t xml:space="preserve">2.0</w:t>
            </w:r>
          </w:p>
        </w:tc>
        <w:tc>
          <w:tcPr/>
          <w:p>
            <w:pPr>
              <w:pStyle w:val="Compact"/>
              <w:jc w:val="left"/>
            </w:pPr>
            <w:r>
              <w:t xml:space="preserve">€ 35.00</w:t>
            </w:r>
          </w:p>
        </w:tc>
        <w:tc>
          <w:tcPr/>
          <w:p>
            <w:pPr>
              <w:pStyle w:val="Compact"/>
              <w:jc w:val="left"/>
            </w:pPr>
            <w:r>
              <w:t xml:space="preserve">€ 70.00</w:t>
            </w:r>
          </w:p>
        </w:tc>
      </w:tr>
      <w:tr>
        <w:tc>
          <w:tcPr/>
          <w:p>
            <w:pPr>
              <w:pStyle w:val="Compact"/>
              <w:jc w:val="left"/>
            </w:pPr>
            <w:r>
              <w:t xml:space="preserve">3</w:t>
            </w:r>
          </w:p>
        </w:tc>
        <w:tc>
          <w:tcPr/>
          <w:p>
            <w:pPr>
              <w:pStyle w:val="Compact"/>
              <w:jc w:val="left"/>
            </w:pPr>
            <w:r>
              <w:t xml:space="preserve">Professional teeth cleaning (Prophylaxis) including scaling and polishing using ultrasonic devices.</w:t>
            </w:r>
          </w:p>
        </w:tc>
        <w:tc>
          <w:tcPr/>
          <w:p>
            <w:pPr>
              <w:pStyle w:val="Compact"/>
              <w:jc w:val="left"/>
            </w:pPr>
            <w:r>
              <w:t xml:space="preserve">GOZ #05.01</w:t>
            </w:r>
          </w:p>
        </w:tc>
        <w:tc>
          <w:tcPr/>
          <w:p>
            <w:pPr>
              <w:pStyle w:val="Compact"/>
              <w:jc w:val="left"/>
            </w:pPr>
            <w:r>
              <w:t xml:space="preserve">2.5</w:t>
            </w:r>
          </w:p>
        </w:tc>
        <w:tc>
          <w:tcPr/>
          <w:p>
            <w:pPr>
              <w:pStyle w:val="Compact"/>
              <w:jc w:val="left"/>
            </w:pPr>
            <w:r>
              <w:t xml:space="preserve">€ 80.00</w:t>
            </w:r>
          </w:p>
        </w:tc>
        <w:tc>
          <w:tcPr/>
          <w:p>
            <w:pPr>
              <w:pStyle w:val="Compact"/>
              <w:jc w:val="left"/>
            </w:pPr>
            <w:r>
              <w:t xml:space="preserve">€ 200.00</w:t>
            </w:r>
          </w:p>
        </w:tc>
      </w:tr>
      <w:tr>
        <w:tc>
          <w:tcPr/>
          <w:p>
            <w:pPr>
              <w:pStyle w:val="Compact"/>
              <w:jc w:val="left"/>
            </w:pPr>
            <w:r>
              <w:t xml:space="preserve">4</w:t>
            </w:r>
          </w:p>
        </w:tc>
        <w:tc>
          <w:tcPr/>
          <w:p>
            <w:pPr>
              <w:pStyle w:val="Compact"/>
              <w:jc w:val="left"/>
            </w:pPr>
            <w:r>
              <w:t xml:space="preserve">Restorative dentistry: Composite filling on tooth #36 (lower left first molar) with isolation.</w:t>
            </w:r>
          </w:p>
        </w:tc>
        <w:tc>
          <w:tcPr/>
          <w:p>
            <w:pPr>
              <w:pStyle w:val="Compact"/>
              <w:jc w:val="left"/>
            </w:pPr>
            <w:r>
              <w:t xml:space="preserve">GOZ #08.01</w:t>
            </w:r>
          </w:p>
        </w:tc>
        <w:tc>
          <w:tcPr/>
          <w:p>
            <w:pPr>
              <w:pStyle w:val="Compact"/>
              <w:jc w:val="left"/>
            </w:pPr>
            <w:r>
              <w:t xml:space="preserve">2.3</w:t>
            </w:r>
          </w:p>
        </w:tc>
        <w:tc>
          <w:tcPr/>
          <w:p>
            <w:pPr>
              <w:pStyle w:val="Compact"/>
              <w:jc w:val="left"/>
            </w:pPr>
            <w:r>
              <w:t xml:space="preserve">€ 65.00</w:t>
            </w:r>
          </w:p>
        </w:tc>
        <w:tc>
          <w:tcPr/>
          <w:p>
            <w:pPr>
              <w:pStyle w:val="Compact"/>
              <w:jc w:val="left"/>
            </w:pPr>
            <w:r>
              <w:t xml:space="preserve">€ 149.50</w:t>
            </w:r>
          </w:p>
        </w:tc>
      </w:tr>
      <w:tr>
        <w:tc>
          <w:tcPr/>
          <w:p>
            <w:pPr>
              <w:pStyle w:val="Compact"/>
              <w:jc w:val="left"/>
            </w:pPr>
            <w:r>
              <w:t xml:space="preserve">5</w:t>
            </w:r>
          </w:p>
        </w:tc>
        <w:tc>
          <w:tcPr/>
          <w:p>
            <w:pPr>
              <w:pStyle w:val="Compact"/>
              <w:jc w:val="left"/>
            </w:pPr>
            <w:r>
              <w:t xml:space="preserve">Endodontic treatment: Root canal therapy on tooth #11 (upper right central incisor), single canal.</w:t>
            </w:r>
          </w:p>
        </w:tc>
        <w:tc>
          <w:tcPr/>
          <w:p>
            <w:pPr>
              <w:pStyle w:val="Compact"/>
              <w:jc w:val="left"/>
            </w:pPr>
            <w:r>
              <w:t xml:space="preserve">GOZ #12.01</w:t>
            </w:r>
          </w:p>
        </w:tc>
        <w:tc>
          <w:tcPr/>
          <w:p>
            <w:pPr>
              <w:pStyle w:val="Compact"/>
              <w:jc w:val="left"/>
            </w:pPr>
            <w:r>
              <w:t xml:space="preserve">2.5</w:t>
            </w:r>
          </w:p>
        </w:tc>
        <w:tc>
          <w:tcPr/>
          <w:p>
            <w:pPr>
              <w:pStyle w:val="Compact"/>
              <w:jc w:val="left"/>
            </w:pPr>
            <w:r>
              <w:t xml:space="preserve">€ 120.00</w:t>
            </w:r>
          </w:p>
        </w:tc>
        <w:tc>
          <w:tcPr/>
          <w:p>
            <w:pPr>
              <w:pStyle w:val="Compact"/>
              <w:jc w:val="left"/>
            </w:pPr>
            <w:r>
              <w:t xml:space="preserve">€ 300.00</w:t>
            </w:r>
          </w:p>
        </w:tc>
      </w:tr>
      <w:tr>
        <w:tc>
          <w:tcPr/>
          <w:p>
            <w:pPr>
              <w:pStyle w:val="Compact"/>
              <w:jc w:val="left"/>
            </w:pPr>
            <w:r>
              <w:t xml:space="preserve">6</w:t>
            </w:r>
          </w:p>
        </w:tc>
        <w:tc>
          <w:tcPr/>
          <w:p>
            <w:pPr>
              <w:pStyle w:val="Compact"/>
              <w:jc w:val="left"/>
            </w:pPr>
            <w:r>
              <w:t xml:space="preserve">Prosthetic dentistry: Ceramic crown preparation and temporary crown placement for tooth #11.</w:t>
            </w:r>
          </w:p>
        </w:tc>
        <w:tc>
          <w:tcPr/>
          <w:p>
            <w:pPr>
              <w:pStyle w:val="Compact"/>
              <w:jc w:val="left"/>
            </w:pPr>
            <w:r>
              <w:t xml:space="preserve">GOZ #15.01</w:t>
            </w:r>
          </w:p>
        </w:tc>
        <w:tc>
          <w:tcPr/>
          <w:p>
            <w:pPr>
              <w:pStyle w:val="Compact"/>
              <w:jc w:val="left"/>
            </w:pPr>
            <w:r>
              <w:t xml:space="preserve">2.3</w:t>
            </w:r>
          </w:p>
        </w:tc>
        <w:tc>
          <w:tcPr/>
          <w:p>
            <w:pPr>
              <w:pStyle w:val="Compact"/>
              <w:jc w:val="left"/>
            </w:pPr>
            <w:r>
              <w:t xml:space="preserve">€ 95.00</w:t>
            </w:r>
          </w:p>
        </w:tc>
        <w:tc>
          <w:tcPr/>
          <w:p>
            <w:pPr>
              <w:pStyle w:val="Compact"/>
              <w:jc w:val="left"/>
            </w:pPr>
            <w:r>
              <w:t xml:space="preserve">€ 218.50</w:t>
            </w:r>
          </w:p>
        </w:tc>
      </w:tr>
      <w:tr>
        <w:tc>
          <w:tcPr/>
          <w:p>
            <w:pPr>
              <w:pStyle w:val="Compact"/>
              <w:jc w:val="left"/>
            </w:pPr>
            <w:r>
              <w:t xml:space="preserve">7</w:t>
            </w:r>
          </w:p>
        </w:tc>
        <w:tc>
          <w:tcPr/>
          <w:p>
            <w:pPr>
              <w:pStyle w:val="Compact"/>
              <w:jc w:val="left"/>
            </w:pPr>
            <w:r>
              <w:t xml:space="preserve">Follow-up consultation and evaluation of healing progress post-procedure.</w:t>
            </w:r>
          </w:p>
        </w:tc>
        <w:tc>
          <w:tcPr/>
          <w:p>
            <w:pPr>
              <w:pStyle w:val="Compact"/>
              <w:jc w:val="left"/>
            </w:pPr>
            <w:r>
              <w:t xml:space="preserve">GOZ #01.01</w:t>
            </w:r>
          </w:p>
        </w:tc>
        <w:tc>
          <w:tcPr/>
          <w:p>
            <w:pPr>
              <w:pStyle w:val="Compact"/>
              <w:jc w:val="left"/>
            </w:pPr>
            <w:r>
              <w:t xml:space="preserve">1.8</w:t>
            </w:r>
          </w:p>
        </w:tc>
        <w:tc>
          <w:tcPr/>
          <w:p>
            <w:pPr>
              <w:pStyle w:val="Compact"/>
              <w:jc w:val="left"/>
            </w:pPr>
            <w:r>
              <w:t xml:space="preserve">€ 45.00</w:t>
            </w:r>
          </w:p>
        </w:tc>
        <w:tc>
          <w:tcPr/>
          <w:p>
            <w:pPr>
              <w:pStyle w:val="Compact"/>
              <w:jc w:val="left"/>
            </w:pPr>
            <w:r>
              <w:t xml:space="preserve">€ 81.00</w:t>
            </w:r>
          </w:p>
        </w:tc>
      </w:tr>
    </w:tbl>
    <w:p>
      <w:pPr>
        <w:pStyle w:val="BodyText"/>
      </w:pPr>
      <w:r>
        <w:t xml:space="preserve">Subtotal (Net Amount):</w:t>
      </w:r>
      <w:r>
        <w:t xml:space="preserve"> </w:t>
      </w:r>
      <w:r>
        <w:t xml:space="preserve">€ 1,122.50</w:t>
      </w:r>
    </w:p>
    <w:p>
      <w:pPr>
        <w:pStyle w:val="BodyText"/>
      </w:pPr>
      <w:r>
        <w:t xml:space="preserve">VAT (19% - Umsatzsteuer):</w:t>
      </w:r>
      <w:r>
        <w:t xml:space="preserve"> </w:t>
      </w:r>
      <w:r>
        <w:t xml:space="preserve">€ 213.28</w:t>
      </w:r>
    </w:p>
    <w:p>
      <w:pPr>
        <w:pStyle w:val="BodyText"/>
      </w:pPr>
      <w:r>
        <w:t xml:space="preserve">Insurance Contribution (Statutory):</w:t>
      </w:r>
      <w:r>
        <w:t xml:space="preserve"> </w:t>
      </w:r>
      <w:r>
        <w:t xml:space="preserve">- € 450.00</w:t>
      </w:r>
    </w:p>
    <w:p>
      <w:pPr>
        <w:pStyle w:val="BodyText"/>
      </w:pPr>
      <w:r>
        <w:t xml:space="preserve">Total Amount Due (Patient Share):</w:t>
      </w:r>
      <w:r>
        <w:t xml:space="preserve"> </w:t>
      </w:r>
      <w:r>
        <w:t xml:space="preserve">€ 885.78</w:t>
      </w:r>
    </w:p>
    <w:bookmarkStart w:id="24" w:name="important-notes-payment-instructions"/>
    <w:p>
      <w:pPr>
        <w:pStyle w:val="Heading4"/>
      </w:pPr>
      <w:r>
        <w:t xml:space="preserve">Important Notes &amp; Payment Instructions</w:t>
      </w:r>
    </w:p>
    <w:p>
      <w:pPr>
        <w:pStyle w:val="FirstParagraph"/>
      </w:pPr>
      <w:r>
        <w:rPr>
          <w:bCs/>
          <w:b/>
        </w:rPr>
        <w:t xml:space="preserve">Bank Details for SEPA Transfer:</w:t>
      </w:r>
      <w:r>
        <w:br/>
      </w:r>
      <w:r>
        <w:t xml:space="preserve">Bank Name: Bayerische Landesbank</w:t>
      </w:r>
      <w:r>
        <w:br/>
      </w:r>
      <w:r>
        <w:t xml:space="preserve">IBAN: DE89 7005 0000 0000 1234 56</w:t>
      </w:r>
      <w:r>
        <w:br/>
      </w:r>
      <w:r>
        <w:t xml:space="preserve">BIC: BYLADEM1001</w:t>
      </w:r>
      <w:r>
        <w:br/>
      </w:r>
      <w:r>
        <w:t xml:space="preserve">Reference: INV-2023-10-045 / Max Mustermann</w:t>
      </w:r>
    </w:p>
    <w:p>
      <w:pPr>
        <w:pStyle w:val="BodyText"/>
      </w:pPr>
      <w:r>
        <w:rPr>
          <w:bCs/>
          <w:b/>
        </w:rPr>
        <w:t xml:space="preserve">Legal Notice:</w:t>
      </w:r>
      <w:r>
        <w:br/>
      </w:r>
      <w:r>
        <w:t xml:space="preserve">This invoice is issued in accordance with the German Fee Schedule for Dental Services (Gebührenordnung für Zahnärzte - GOZ). The multipliers applied reflect the complexity of the treatment and the specific requirements of the case. In Munich, as a major economic hub in Germany, dental care standards adhere strictly to the regulations set by the Bavarian Chamber of Dentistry.</w:t>
      </w:r>
    </w:p>
    <w:p>
      <w:pPr>
        <w:pStyle w:val="BodyText"/>
      </w:pPr>
      <w:r>
        <w:rPr>
          <w:bCs/>
          <w:b/>
        </w:rPr>
        <w:t xml:space="preserve">Payment Terms:</w:t>
      </w:r>
      <w:r>
        <w:br/>
      </w:r>
      <w:r>
        <w:t xml:space="preserve">Payment is due within 30 days of the invoice date. Late payments may incur interest charges as per German commercial law (§ 288 BGB). Please ensure that the invoice number is included in the payment reference to facilitate quick processing.</w:t>
      </w:r>
    </w:p>
    <w:p>
      <w:pPr>
        <w:pStyle w:val="BodyText"/>
      </w:pPr>
      <w:r>
        <w:rPr>
          <w:bCs/>
          <w:b/>
        </w:rPr>
        <w:t xml:space="preserve">Insurance Information:</w:t>
      </w:r>
      <w:r>
        <w:br/>
      </w:r>
      <w:r>
        <w:t xml:space="preserve">If you have private dental insurance, please submit a copy of this invoice along with the treatment plan to your provider for reimbursement. Our clinic in Munich is equipped to handle billing for both statutory (gesetzlich) and private (privat) insurance patients.</w:t>
      </w:r>
    </w:p>
    <w:p>
      <w:pPr>
        <w:pStyle w:val="BodyText"/>
      </w:pPr>
      <w:r>
        <w:rPr>
          <w:bCs/>
          <w:b/>
        </w:rPr>
        <w:t xml:space="preserve">Contact:</w:t>
      </w:r>
      <w:r>
        <w:br/>
      </w:r>
      <w:r>
        <w:t xml:space="preserve">For any questions regarding this invoice or your dental treatment, please contact our billing department at +49 89 1234 5678 or visit us at our clinic in Munich.</w:t>
      </w:r>
    </w:p>
    <w:bookmarkEnd w:id="24"/>
    <w:p>
      <w:pPr>
        <w:pStyle w:val="BodyText"/>
      </w:pPr>
      <w:r>
        <w:t xml:space="preserve">Authorized Signature</w:t>
      </w:r>
    </w:p>
    <w:p>
      <w:pPr>
        <w:pStyle w:val="BodyText"/>
      </w:pPr>
      <w:r>
        <w:t xml:space="preserve">Dr. med. dent. Hans Mueller</w:t>
      </w:r>
      <w:r>
        <w:br/>
      </w:r>
      <w:r>
        <w:t xml:space="preserve">Head Dentist</w:t>
      </w:r>
    </w:p>
    <w:p>
      <w:pPr>
        <w:pStyle w:val="BodyText"/>
      </w:pPr>
      <w:r>
        <w:t xml:space="preserve">Munich Elite Dental Clinic | Maximilianstrasse 35, 80539 Munich, Germany | VAT ID: DE123456789</w:t>
      </w:r>
    </w:p>
    <w:p>
      <w:pPr>
        <w:pStyle w:val="BodyText"/>
      </w:pPr>
      <w:r>
        <w:t xml:space="preserve">This document is a valid invoice for tax purposes 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Dental Invoice - Munich, Germany</dc:title>
  <dc:creator/>
  <dc:language>en</dc:language>
  <cp:keywords/>
  <dcterms:created xsi:type="dcterms:W3CDTF">2026-10-10T06:56:40Z</dcterms:created>
  <dcterms:modified xsi:type="dcterms:W3CDTF">2026-10-10T06:56:40Z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