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Dental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Karachi,</w:t>
      </w:r>
      <w:r>
        <w:t xml:space="preserve"> </w:t>
      </w:r>
      <w:r>
        <w:t xml:space="preserve">Pakistan</w:t>
      </w:r>
    </w:p>
    <w:bookmarkStart w:id="20" w:name="smilecare-dental-clinic"/>
    <w:p>
      <w:pPr>
        <w:pStyle w:val="Heading1"/>
      </w:pPr>
      <w:r>
        <w:t xml:space="preserve">SmileCare Dental Clinic</w:t>
      </w:r>
    </w:p>
    <w:p>
      <w:pPr>
        <w:pStyle w:val="FirstParagraph"/>
      </w:pPr>
      <w:r>
        <w:t xml:space="preserve">Providing Premium Dental Services in Pakistan Karachi</w:t>
      </w:r>
    </w:p>
    <w:p>
      <w:pPr>
        <w:pStyle w:val="BodyText"/>
      </w:pPr>
      <w:r>
        <w:t xml:space="preserve">123 Shahrah-e-Faisal, Clifton Block 5</w:t>
      </w:r>
    </w:p>
    <w:p>
      <w:pPr>
        <w:pStyle w:val="BodyText"/>
      </w:pPr>
      <w:r>
        <w:t xml:space="preserve">Karachi, Sindh, Pakistan</w:t>
      </w:r>
    </w:p>
    <w:p>
      <w:pPr>
        <w:pStyle w:val="BodyText"/>
      </w:pPr>
      <w:r>
        <w:t xml:space="preserve">Phone: +92 21 3587 1234</w:t>
      </w:r>
    </w:p>
    <w:p>
      <w:pPr>
        <w:pStyle w:val="BodyText"/>
      </w:pPr>
      <w:r>
        <w:t xml:space="preserve">Email: billing@smilecarekarachi.pk</w:t>
      </w:r>
    </w:p>
    <w:p>
      <w:pPr>
        <w:pStyle w:val="BodyText"/>
      </w:pPr>
      <w:r>
        <w:t xml:space="preserve">NTN: 1234567-8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#:</w:t>
      </w:r>
      <w:r>
        <w:t xml:space="preserve"> </w:t>
      </w:r>
      <w:r>
        <w:t xml:space="preserve">INV-2023-0892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07,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Mr. Ahmed Khan</w:t>
      </w:r>
    </w:p>
    <w:p>
      <w:pPr>
        <w:pStyle w:val="BodyText"/>
      </w:pPr>
      <w:r>
        <w:t xml:space="preserve">House #45-B, Street 10</w:t>
      </w:r>
    </w:p>
    <w:p>
      <w:pPr>
        <w:pStyle w:val="BodyText"/>
      </w:pPr>
      <w:r>
        <w:t xml:space="preserve">Gulshan-e-Iqbal, Karachi</w:t>
      </w:r>
    </w:p>
    <w:p>
      <w:pPr>
        <w:pStyle w:val="BodyText"/>
      </w:pPr>
      <w:r>
        <w:t xml:space="preserve">Pakistan</w:t>
      </w:r>
    </w:p>
    <w:p>
      <w:pPr>
        <w:pStyle w:val="BodyText"/>
      </w:pPr>
      <w:r>
        <w:t xml:space="preserve">Phone: +92 300 1234567</w:t>
      </w:r>
    </w:p>
    <w:bookmarkEnd w:id="22"/>
    <w:bookmarkStart w:id="23" w:name="invoice-information"/>
    <w:p>
      <w:pPr>
        <w:pStyle w:val="Heading3"/>
      </w:pPr>
      <w:r>
        <w:t xml:space="preserve">Invoice Information:</w:t>
      </w:r>
    </w:p>
    <w:p>
      <w:pPr>
        <w:pStyle w:val="FirstParagraph"/>
      </w:pPr>
      <w:r>
        <w:rPr>
          <w:bCs/>
          <w:b/>
        </w:rPr>
        <w:t xml:space="preserve">Patient ID:</w:t>
      </w:r>
      <w:r>
        <w:t xml:space="preserve"> </w:t>
      </w:r>
      <w:r>
        <w:t xml:space="preserve">P-8821</w:t>
      </w:r>
    </w:p>
    <w:p>
      <w:pPr>
        <w:pStyle w:val="BodyText"/>
      </w:pPr>
      <w:r>
        <w:rPr>
          <w:bCs/>
          <w:b/>
        </w:rPr>
        <w:t xml:space="preserve">Treating Dentist:</w:t>
      </w:r>
      <w:r>
        <w:t xml:space="preserve"> </w:t>
      </w:r>
      <w:r>
        <w:t xml:space="preserve">Dr. Sarah Ali, BDS, FCPS</w:t>
      </w:r>
    </w:p>
    <w:p>
      <w:pPr>
        <w:pStyle w:val="BodyText"/>
      </w:pPr>
      <w:r>
        <w:rPr>
          <w:bCs/>
          <w:b/>
        </w:rPr>
        <w:t xml:space="preserve">Appointment 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Payment Method:</w:t>
      </w:r>
      <w:r>
        <w:t xml:space="preserve"> </w:t>
      </w:r>
      <w:r>
        <w:t xml:space="preserve">Cash / Bank Transfer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Dental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Code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(PKR)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(PKR)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Comprehensive Dental Examination and Consultation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D0150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Full Mouth Panoramic X-Ray (OPG)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D0330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Professional Scaling and Polishing (Upper &amp; Lower)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D1110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Root Canal Treatment (Molar Tooth #30)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D3330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Porcelain Crown Fabrication and Placement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D2750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Composite Filling (Tooth #14)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D2391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Extraction of Impacted Wisdom Tooth (Tooth #48)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D7210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Prescription Medication (Antibiotics &amp; Painkillers)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PHARM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PKR 63,000.00</w:t>
      </w:r>
    </w:p>
    <w:p>
      <w:pPr>
        <w:pStyle w:val="BodyText"/>
      </w:pPr>
      <w:r>
        <w:t xml:space="preserve">Discount (Senior Citizen):</w:t>
      </w:r>
      <w:r>
        <w:t xml:space="preserve"> </w:t>
      </w:r>
      <w:r>
        <w:t xml:space="preserve">- PKR 3,000.00</w:t>
      </w:r>
    </w:p>
    <w:p>
      <w:pPr>
        <w:pStyle w:val="BodyText"/>
      </w:pPr>
      <w:r>
        <w:t xml:space="preserve">Service Tax (17%):</w:t>
      </w:r>
      <w:r>
        <w:t xml:space="preserve"> </w:t>
      </w:r>
      <w:r>
        <w:t xml:space="preserve">PKR 10,200.00</w:t>
      </w:r>
    </w:p>
    <w:p>
      <w:pPr>
        <w:pStyle w:val="BodyText"/>
      </w:pPr>
      <w:r>
        <w:t xml:space="preserve">Grand Total:</w:t>
      </w:r>
      <w:r>
        <w:t xml:space="preserve"> </w:t>
      </w:r>
      <w:r>
        <w:t xml:space="preserve">PKR 70,200.00</w:t>
      </w:r>
    </w:p>
    <w:bookmarkStart w:id="24" w:name="terms-and-conditions"/>
    <w:p>
      <w:pPr>
        <w:pStyle w:val="Heading3"/>
      </w:pPr>
      <w:r>
        <w:t xml:space="preserve">Terms and Conditions:</w:t>
      </w:r>
    </w:p>
    <w:p>
      <w:pPr>
        <w:pStyle w:val="FirstParagraph"/>
      </w:pPr>
      <w:r>
        <w:t xml:space="preserve">1. Payment is due within 14 days of the invoice date. Late payments may incur a penalty of 2% per month.</w:t>
      </w:r>
    </w:p>
    <w:p>
      <w:pPr>
        <w:pStyle w:val="BodyText"/>
      </w:pPr>
      <w:r>
        <w:t xml:space="preserve">2. This invoice is valid for tax purposes in Pakistan Karachi and complies with local regulations.</w:t>
      </w:r>
    </w:p>
    <w:p>
      <w:pPr>
        <w:pStyle w:val="BodyText"/>
      </w:pPr>
      <w:r>
        <w:t xml:space="preserve">3. Please retain this document for your records and insurance claims.</w:t>
      </w:r>
    </w:p>
    <w:p>
      <w:pPr>
        <w:pStyle w:val="BodyText"/>
      </w:pPr>
      <w:r>
        <w:t xml:space="preserve">4. Refunds are subject to clinic policy and must be requested within 30 days.</w:t>
      </w:r>
    </w:p>
    <w:p>
      <w:pPr>
        <w:pStyle w:val="BodyText"/>
      </w:pPr>
      <w:r>
        <w:t xml:space="preserve">5. For any discrepancies, contact our billing department at billing@smilecarekarachi.pk.</w:t>
      </w:r>
    </w:p>
    <w:p>
      <w:pPr>
        <w:pStyle w:val="BodyText"/>
      </w:pPr>
      <w:r>
        <w:t xml:space="preserve">6. All dental procedures were performed by licensed professionals adhering to international standards.</w:t>
      </w:r>
    </w:p>
    <w:p>
      <w:pPr>
        <w:pStyle w:val="BodyText"/>
      </w:pPr>
      <w:r>
        <w:t xml:space="preserve">7. Follow-up appointments are recommended as per the dentist's instructions.</w:t>
      </w:r>
    </w:p>
    <w:p>
      <w:pPr>
        <w:pStyle w:val="BodyText"/>
      </w:pPr>
      <w:r>
        <w:t xml:space="preserve">8. This invoice includes all applicable taxes and fees as mandated by the Government of Sindh.</w:t>
      </w:r>
    </w:p>
    <w:bookmarkEnd w:id="24"/>
    <w:p>
      <w:pPr>
        <w:pStyle w:val="BodyText"/>
      </w:pPr>
      <w:r>
        <w:t xml:space="preserve">Thank you for choosing SmileCare Dental Clinic in Pakistan Karachi.</w:t>
      </w:r>
    </w:p>
    <w:p>
      <w:pPr>
        <w:pStyle w:val="BodyText"/>
      </w:pPr>
      <w:r>
        <w:t xml:space="preserve">Your smile is our priority.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Dental Invoice - Karachi, Pakistan</dc:title>
  <dc:creator/>
  <dc:language>en</dc:language>
  <cp:keywords/>
  <dcterms:created xsi:type="dcterms:W3CDTF">2026-10-10T06:27:28Z</dcterms:created>
  <dcterms:modified xsi:type="dcterms:W3CDTF">2026-10-10T06:27:28Z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