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london-premier-dental-care"/>
    <w:p>
      <w:pPr>
        <w:pStyle w:val="Heading1"/>
      </w:pPr>
      <w:r>
        <w:t xml:space="preserve">London Premier Dental Care</w:t>
      </w:r>
    </w:p>
    <w:p>
      <w:pPr>
        <w:pStyle w:val="FirstParagraph"/>
      </w:pPr>
      <w:r>
        <w:t xml:space="preserve">123 Harley Street, Marylebone</w:t>
      </w:r>
    </w:p>
    <w:p>
      <w:pPr>
        <w:pStyle w:val="BodyText"/>
      </w:pPr>
      <w:r>
        <w:t xml:space="preserve">London, W1G 7AA</w:t>
      </w:r>
    </w:p>
    <w:p>
      <w:pPr>
        <w:pStyle w:val="BodyText"/>
      </w:pPr>
      <w:r>
        <w:t xml:space="preserve">United Kingdom</w:t>
      </w:r>
    </w:p>
    <w:p>
      <w:pPr>
        <w:pStyle w:val="BodyText"/>
      </w:pPr>
      <w:r>
        <w:t xml:space="preserve">Tel: +44 (0)20 7123 4567</w:t>
      </w:r>
    </w:p>
    <w:p>
      <w:pPr>
        <w:pStyle w:val="BodyText"/>
      </w:pPr>
      <w:r>
        <w:t xml:space="preserve">Email: billing@londonpremierdental.co.uk</w:t>
      </w:r>
    </w:p>
    <w:p>
      <w:pPr>
        <w:pStyle w:val="BodyText"/>
      </w:pPr>
      <w:r>
        <w:t xml:space="preserve">GDC Number: 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INV-2023-10-892</w:t>
      </w:r>
    </w:p>
    <w:p>
      <w:pPr>
        <w:pStyle w:val="BodyText"/>
      </w:pPr>
      <w:r>
        <w:rPr>
          <w:bCs/>
          <w:b/>
        </w:rPr>
        <w:t xml:space="preserve">Date of Issue:</w:t>
      </w:r>
      <w:r>
        <w:t xml:space="preserve"> </w:t>
      </w:r>
      <w:r>
        <w:t xml:space="preserve">24 October 2023</w:t>
      </w:r>
    </w:p>
    <w:p>
      <w:pPr>
        <w:pStyle w:val="BodyText"/>
      </w:pPr>
      <w:r>
        <w:rPr>
          <w:bCs/>
          <w:b/>
        </w:rPr>
        <w:t xml:space="preserve">Date of Service:</w:t>
      </w:r>
      <w:r>
        <w:t xml:space="preserve"> </w:t>
      </w:r>
      <w:r>
        <w:t xml:space="preserve">20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Mr. Jonathan Sterling</w:t>
      </w:r>
    </w:p>
    <w:p>
      <w:pPr>
        <w:pStyle w:val="BodyText"/>
      </w:pPr>
      <w:r>
        <w:t xml:space="preserve">45 Kensington Gardens Square</w:t>
      </w:r>
    </w:p>
    <w:p>
      <w:pPr>
        <w:pStyle w:val="BodyText"/>
      </w:pPr>
      <w:r>
        <w:t xml:space="preserve">Kensington, London</w:t>
      </w:r>
    </w:p>
    <w:p>
      <w:pPr>
        <w:pStyle w:val="BodyText"/>
      </w:pPr>
      <w:r>
        <w:t xml:space="preserve">W2 4BH</w:t>
      </w:r>
    </w:p>
    <w:p>
      <w:pPr>
        <w:pStyle w:val="BodyText"/>
      </w:pPr>
      <w:r>
        <w:t xml:space="preserve">United Kingdom</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Mr. Jonathan Sterling</w:t>
      </w:r>
    </w:p>
    <w:p>
      <w:pPr>
        <w:pStyle w:val="BodyText"/>
      </w:pPr>
      <w:r>
        <w:rPr>
          <w:bCs/>
          <w:b/>
        </w:rPr>
        <w:t xml:space="preserve">NHS Number:</w:t>
      </w:r>
      <w:r>
        <w:t xml:space="preserve"> </w:t>
      </w:r>
      <w:r>
        <w:t xml:space="preserve">485 777 222 11</w:t>
      </w:r>
    </w:p>
    <w:p>
      <w:pPr>
        <w:pStyle w:val="BodyText"/>
      </w:pPr>
      <w:r>
        <w:rPr>
          <w:bCs/>
          <w:b/>
        </w:rPr>
        <w:t xml:space="preserve">Date of Birth:</w:t>
      </w:r>
      <w:r>
        <w:t xml:space="preserve"> </w:t>
      </w:r>
      <w:r>
        <w:t xml:space="preserve">15 March 1985</w:t>
      </w:r>
    </w:p>
    <w:p>
      <w:pPr>
        <w:pStyle w:val="BodyText"/>
      </w:pPr>
      <w:r>
        <w:rPr>
          <w:bCs/>
          <w:b/>
        </w:rPr>
        <w:t xml:space="preserve">NHS Status:</w:t>
      </w:r>
      <w:r>
        <w:t xml:space="preserve"> </w:t>
      </w:r>
      <w:r>
        <w:t xml:space="preserve">Private Patient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Dental Treatment</w:t>
            </w:r>
          </w:p>
        </w:tc>
        <w:tc>
          <w:tcPr/>
          <w:p>
            <w:pPr>
              <w:pStyle w:val="Compact"/>
              <w:jc w:val="left"/>
            </w:pPr>
            <w:r>
              <w:t xml:space="preserve">Code</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Dental Examination</w:t>
            </w:r>
            <w:r>
              <w:br/>
            </w:r>
            <w:r>
              <w:t xml:space="preserve">Includes full oral health assessment, periodontal charting, and discussion of treatment options in accordance with British Dental Association guidelines.</w:t>
            </w:r>
          </w:p>
        </w:tc>
        <w:tc>
          <w:tcPr/>
          <w:p>
            <w:pPr>
              <w:pStyle w:val="Compact"/>
              <w:jc w:val="left"/>
            </w:pPr>
            <w:r>
              <w:t xml:space="preserve">A01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Full Mouth Radiographic Survey</w:t>
            </w:r>
            <w:r>
              <w:br/>
            </w:r>
            <w:r>
              <w:t xml:space="preserve">Digital panoramic X-ray and bitewing radiographs to assess bone levels and detect interproximal caries.</w:t>
            </w:r>
          </w:p>
        </w:tc>
        <w:tc>
          <w:tcPr/>
          <w:p>
            <w:pPr>
              <w:pStyle w:val="Compact"/>
              <w:jc w:val="left"/>
            </w:pPr>
            <w:r>
              <w:t xml:space="preserve">R02</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Professional Hygiene and Scale &amp; Polish</w:t>
            </w:r>
            <w:r>
              <w:br/>
            </w:r>
            <w:r>
              <w:t xml:space="preserve">Ultrasonic scaling, hand instrumentation, and air-polishing to remove calculus and plaque deposits.</w:t>
            </w:r>
          </w:p>
        </w:tc>
        <w:tc>
          <w:tcPr/>
          <w:p>
            <w:pPr>
              <w:pStyle w:val="Compact"/>
              <w:jc w:val="left"/>
            </w:pPr>
            <w:r>
              <w:t xml:space="preserve">H05</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4</w:t>
            </w:r>
          </w:p>
        </w:tc>
        <w:tc>
          <w:tcPr/>
          <w:p>
            <w:pPr>
              <w:pStyle w:val="Compact"/>
              <w:jc w:val="left"/>
            </w:pPr>
            <w:r>
              <w:rPr>
                <w:bCs/>
                <w:b/>
              </w:rPr>
              <w:t xml:space="preserve">Composite Resin Restoration (Tooth 36)</w:t>
            </w:r>
            <w:r>
              <w:br/>
            </w:r>
            <w:r>
              <w:t xml:space="preserve">Removal of decay and placement of aesthetic composite filling on the lower left first molar.</w:t>
            </w:r>
          </w:p>
        </w:tc>
        <w:tc>
          <w:tcPr/>
          <w:p>
            <w:pPr>
              <w:pStyle w:val="Compact"/>
              <w:jc w:val="left"/>
            </w:pPr>
            <w:r>
              <w:t xml:space="preserve">F12</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5</w:t>
            </w:r>
          </w:p>
        </w:tc>
        <w:tc>
          <w:tcPr/>
          <w:p>
            <w:pPr>
              <w:pStyle w:val="Compact"/>
              <w:jc w:val="left"/>
            </w:pPr>
            <w:r>
              <w:rPr>
                <w:bCs/>
                <w:b/>
              </w:rPr>
              <w:t xml:space="preserve">Root Canal Treatment (Tooth 11)</w:t>
            </w:r>
            <w:r>
              <w:br/>
            </w:r>
            <w:r>
              <w:t xml:space="preserve">Endodontic therapy for the upper right central incisor including access, cleaning, shaping, and obturation.</w:t>
            </w:r>
          </w:p>
        </w:tc>
        <w:tc>
          <w:tcPr/>
          <w:p>
            <w:pPr>
              <w:pStyle w:val="Compact"/>
              <w:jc w:val="left"/>
            </w:pPr>
            <w:r>
              <w:t xml:space="preserve">E08</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rPr>
                <w:bCs/>
                <w:b/>
              </w:rPr>
              <w:t xml:space="preserve">Emergency Consultation Fee</w:t>
            </w:r>
            <w:r>
              <w:br/>
            </w:r>
            <w:r>
              <w:t xml:space="preserve">Assessment of acute dental pain and immediate management.</w:t>
            </w:r>
          </w:p>
        </w:tc>
        <w:tc>
          <w:tcPr/>
          <w:p>
            <w:pPr>
              <w:pStyle w:val="Compact"/>
              <w:jc w:val="left"/>
            </w:pPr>
            <w:r>
              <w:t xml:space="preserve">EMG</w:t>
            </w:r>
          </w:p>
        </w:tc>
        <w:tc>
          <w:tcPr/>
          <w:p>
            <w:pPr>
              <w:pStyle w:val="Compact"/>
              <w:jc w:val="left"/>
            </w:pPr>
            <w:r>
              <w:t xml:space="preserve">65.00</w:t>
            </w:r>
          </w:p>
        </w:tc>
        <w:tc>
          <w:tcPr/>
          <w:p>
            <w:pPr>
              <w:pStyle w:val="Compact"/>
              <w:jc w:val="left"/>
            </w:pPr>
            <w:r>
              <w:t xml:space="preserve">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£1,005.00</w:t>
            </w:r>
          </w:p>
        </w:tc>
      </w:tr>
      <w:tr>
        <w:tc>
          <w:tcPr/>
          <w:p>
            <w:pPr>
              <w:pStyle w:val="Compact"/>
              <w:jc w:val="left"/>
            </w:pPr>
            <w:r>
              <w:t xml:space="preserve">VAT (20%)</w:t>
            </w:r>
          </w:p>
        </w:tc>
        <w:tc>
          <w:tcPr/>
          <w:p>
            <w:pPr>
              <w:pStyle w:val="Compact"/>
              <w:jc w:val="left"/>
            </w:pPr>
            <w:r>
              <w:t xml:space="preserve">£201.00</w:t>
            </w:r>
          </w:p>
        </w:tc>
      </w:tr>
      <w:tr>
        <w:tc>
          <w:tcPr/>
          <w:p>
            <w:pPr>
              <w:pStyle w:val="Compact"/>
              <w:jc w:val="left"/>
            </w:pPr>
            <w:r>
              <w:t xml:space="preserve">TOTAL DUE</w:t>
            </w:r>
          </w:p>
        </w:tc>
        <w:tc>
          <w:tcPr/>
          <w:p>
            <w:pPr>
              <w:pStyle w:val="Compact"/>
              <w:jc w:val="left"/>
            </w:pPr>
            <w:r>
              <w:t xml:space="preserve">£1,206.00</w:t>
            </w:r>
          </w:p>
        </w:tc>
      </w:tr>
    </w:tbl>
    <w:bookmarkStart w:id="24" w:name="payment-instructions-terms"/>
    <w:p>
      <w:pPr>
        <w:pStyle w:val="Heading4"/>
      </w:pPr>
      <w:r>
        <w:t xml:space="preserve">Payment Instructions &amp; Terms</w:t>
      </w:r>
    </w:p>
    <w:p>
      <w:pPr>
        <w:pStyle w:val="FirstParagraph"/>
      </w:pPr>
      <w:r>
        <w:t xml:space="preserve">Please ensure payment is made within 30 days of the invoice date. Late payments may incur interest charges in accordance with the Late Payment of Commercial Debts (Interest) Act 1998.</w:t>
      </w:r>
    </w:p>
    <w:p>
      <w:pPr>
        <w:pStyle w:val="BodyText"/>
      </w:pPr>
      <w:r>
        <w:rPr>
          <w:bCs/>
          <w:b/>
        </w:rPr>
        <w:t xml:space="preserve">Bank Transfer Details:</w:t>
      </w:r>
      <w:r>
        <w:br/>
      </w:r>
      <w:r>
        <w:t xml:space="preserve">Bank Name: Barclays Bank UK PLC</w:t>
      </w:r>
      <w:r>
        <w:br/>
      </w:r>
      <w:r>
        <w:t xml:space="preserve">Account Name: London Premier Dental Care Ltd</w:t>
      </w:r>
      <w:r>
        <w:br/>
      </w:r>
      <w:r>
        <w:t xml:space="preserve">Sort Code: 20-00-00</w:t>
      </w:r>
      <w:r>
        <w:br/>
      </w:r>
      <w:r>
        <w:t xml:space="preserve">Account Number: 12345678</w:t>
      </w:r>
      <w:r>
        <w:br/>
      </w:r>
      <w:r>
        <w:t xml:space="preserve">Reference: INV-2023-10-892</w:t>
      </w:r>
    </w:p>
    <w:p>
      <w:pPr>
        <w:pStyle w:val="BodyText"/>
      </w:pPr>
      <w:r>
        <w:rPr>
          <w:bCs/>
          <w:b/>
        </w:rPr>
        <w:t xml:space="preserve">Card Payments:</w:t>
      </w:r>
      <w:r>
        <w:t xml:space="preserve"> </w:t>
      </w:r>
      <w:r>
        <w:t xml:space="preserve">We accept Visa, Mastercard, and American Express. Please contact our reception team to arrange a secure card payment over the phone.</w:t>
      </w:r>
    </w:p>
    <w:p>
      <w:pPr>
        <w:pStyle w:val="BodyText"/>
      </w:pPr>
      <w:r>
        <w:rPr>
          <w:bCs/>
          <w:b/>
        </w:rPr>
        <w:t xml:space="preserve">NHS vs Private:</w:t>
      </w:r>
      <w:r>
        <w:t xml:space="preserve"> </w:t>
      </w:r>
      <w:r>
        <w:t xml:space="preserve">This invoice reflects private dental treatment costs. As such, it is not covered by the National Health Service (NHS) banding system. If you have private dental insurance, please submit this invoice directly to your provider for reimbursement.</w:t>
      </w:r>
    </w:p>
    <w:p>
      <w:pPr>
        <w:pStyle w:val="BodyText"/>
      </w:pPr>
      <w:r>
        <w:rPr>
          <w:bCs/>
          <w:b/>
        </w:rPr>
        <w:t xml:space="preserve">Regulatory Compliance:</w:t>
      </w:r>
      <w:r>
        <w:t xml:space="preserve"> </w:t>
      </w:r>
      <w:r>
        <w:t xml:space="preserve">London Premier Dental Care operates under the strict regulations of the General Dental Council (GDC) and complies with all United Kingdom data protection laws (GDPR). Your medical records are stored securely in London.</w:t>
      </w:r>
    </w:p>
    <w:bookmarkEnd w:id="24"/>
    <w:p>
      <w:pPr>
        <w:pStyle w:val="BodyText"/>
      </w:pPr>
      <w:r>
        <w:rPr>
          <w:bCs/>
          <w:b/>
        </w:rPr>
        <w:t xml:space="preserve">Authorised By:</w:t>
      </w:r>
    </w:p>
    <w:p>
      <w:pPr>
        <w:pStyle w:val="BodyText"/>
      </w:pPr>
      <w:r>
        <w:t xml:space="preserve">Dr. Sarah Jenkins, BDS, MSc</w:t>
      </w:r>
    </w:p>
    <w:p>
      <w:pPr>
        <w:pStyle w:val="BodyText"/>
      </w:pPr>
      <w:r>
        <w:t xml:space="preserve">Principal Dentist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London Premier Dental Care Ltd | Registered in England &amp; Wales No. 12345678 | VAT No. GB 123 4567 89</w:t>
      </w:r>
    </w:p>
    <w:p>
      <w:pPr>
        <w:pStyle w:val="BodyText"/>
      </w:pPr>
      <w:r>
        <w:t xml:space="preserve">This document is a valid tax invoice for services rendered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London, United Kingdom</dc:title>
  <dc:creator/>
  <dc:language>en</dc:language>
  <cp:keywords/>
  <dcterms:created xsi:type="dcterms:W3CDTF">2026-10-10T05:09:53Z</dcterms:created>
  <dcterms:modified xsi:type="dcterms:W3CDTF">2026-10-10T05:09:53Z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