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0" w:name="manhattan-elite-dental-care"/>
    <w:p>
      <w:pPr>
        <w:pStyle w:val="Heading1"/>
      </w:pPr>
      <w:r>
        <w:t xml:space="preserve">Manhattan Elite Dental Care</w:t>
      </w:r>
    </w:p>
    <w:p>
      <w:pPr>
        <w:pStyle w:val="FirstParagraph"/>
      </w:pPr>
      <w:r>
        <w:t xml:space="preserve">123 West 57th Street, Suite 400</w:t>
      </w:r>
    </w:p>
    <w:p>
      <w:pPr>
        <w:pStyle w:val="BodyText"/>
      </w:pPr>
      <w:r>
        <w:t xml:space="preserve">New York, NY 10019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(212) 555-0199 | Fax: (212) 555-0198</w:t>
      </w:r>
    </w:p>
    <w:p>
      <w:pPr>
        <w:pStyle w:val="BodyText"/>
      </w:pPr>
      <w:r>
        <w:t xml:space="preserve">Email: billing@manhattanelitedental.com</w:t>
      </w:r>
    </w:p>
    <w:p>
      <w:pPr>
        <w:pStyle w:val="BodyText"/>
      </w:pPr>
      <w:r>
        <w:t xml:space="preserve">NPI: 1234567890 | NY State License: #123456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Provider: Dr. Sarah Jenkins, DDS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456 Park Avenue South</w:t>
      </w:r>
    </w:p>
    <w:p>
      <w:pPr>
        <w:pStyle w:val="BodyText"/>
      </w:pPr>
      <w:r>
        <w:t xml:space="preserve">Apt 7B</w:t>
      </w:r>
    </w:p>
    <w:p>
      <w:pPr>
        <w:pStyle w:val="BodyText"/>
      </w:pPr>
      <w:r>
        <w:t xml:space="preserve">New York, NY 10016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(646) 555-0123</w:t>
      </w:r>
    </w:p>
    <w:p>
      <w:pPr>
        <w:pStyle w:val="BodyText"/>
      </w:pPr>
      <w:r>
        <w:t xml:space="preserve">Patient DOB: 05/12/1985</w:t>
      </w:r>
    </w:p>
    <w:bookmarkEnd w:id="22"/>
    <w:bookmarkStart w:id="23" w:name="insurance-information"/>
    <w:p>
      <w:pPr>
        <w:pStyle w:val="Heading3"/>
      </w:pPr>
      <w:r>
        <w:t xml:space="preserve">Insurance Information:</w:t>
      </w:r>
    </w:p>
    <w:p>
      <w:pPr>
        <w:pStyle w:val="FirstParagraph"/>
      </w:pPr>
      <w:r>
        <w:rPr>
          <w:bCs/>
          <w:b/>
        </w:rPr>
        <w:t xml:space="preserve">Primary Payer: Empire BlueCross BlueShield</w:t>
      </w:r>
    </w:p>
    <w:p>
      <w:pPr>
        <w:pStyle w:val="BodyText"/>
      </w:pPr>
      <w:r>
        <w:t xml:space="preserve">Group #: NY-GRP-998877</w:t>
      </w:r>
    </w:p>
    <w:p>
      <w:pPr>
        <w:pStyle w:val="BodyText"/>
      </w:pPr>
      <w:r>
        <w:t xml:space="preserve">Policy #: P-123456789</w:t>
      </w:r>
    </w:p>
    <w:p>
      <w:pPr>
        <w:pStyle w:val="BodyText"/>
      </w:pPr>
      <w:r>
        <w:t xml:space="preserve">Subscriber: James Anderson</w:t>
      </w:r>
    </w:p>
    <w:p>
      <w:pPr>
        <w:pStyle w:val="BodyText"/>
      </w:pPr>
      <w:r>
        <w:t xml:space="preserve">Relationship: Self</w:t>
      </w:r>
    </w:p>
    <w:p>
      <w:pPr>
        <w:pStyle w:val="BodyText"/>
      </w:pPr>
      <w:r>
        <w:t xml:space="preserve">Claim Status: Pending Adjudication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CDT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Fee Schedule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Est.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Resp.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10/24/2023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Periodic oral evaluation - Established patient comprehensive exam including review of medical history.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10/24/2023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D0274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mouth series of radiographs - Comprehensive diagnostic imaging required for treatment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10/24/2023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D1110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Prophylaxis - Adult preventive cleaning including scaling and polishing to remove plaque and calculus.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10/24/2023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D2391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posterior composite resin restoration - Tooth #19 (Lower Left First Molar). Moderate size cavity.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10/24/2023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D2392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posterior composite resin restoration - Tooth #30 (Lower Right First Molar). Extensive size cavity.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10/24/2023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D4341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Periodontal scaling and root planing - Quadrant 3 (Lower Left). Deep cleaning for gum disease treatment.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10/24/2023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D9110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Anesthesia - Local infiltration. Administration of local anesthetic for pain control during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Total Procedure Fees: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 Insurance Allowance: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-$1,660.00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 Previous Payments: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$390.00</w:t>
            </w:r>
          </w:p>
        </w:tc>
      </w:tr>
    </w:tbl>
    <w:bookmarkStart w:id="24" w:name="payment-terms-and-important-information"/>
    <w:p>
      <w:pPr>
        <w:pStyle w:val="Heading4"/>
      </w:pPr>
      <w:r>
        <w:t xml:space="preserve">Payment Terms and Important Information:</w:t>
      </w:r>
    </w:p>
    <w:p>
      <w:pPr>
        <w:pStyle w:val="FirstParagraph"/>
      </w:pPr>
      <w:r>
        <w:t xml:space="preserve">This invoice represents the financial responsibility for dental services rendered at our New York City practice.</w:t>
      </w:r>
      <w:r>
        <w:t xml:space="preserve"> </w:t>
      </w:r>
      <w:r>
        <w:t xml:space="preserve">Please note that the "Patient Responsibility" column reflects the estimated co-pay, deductible, or non-covered services</w:t>
      </w:r>
      <w:r>
        <w:t xml:space="preserve"> </w:t>
      </w:r>
      <w:r>
        <w:t xml:space="preserve">based on your current insurance benefits with Empire BlueCross BlueShield. Final amounts may vary slightly upon</w:t>
      </w:r>
      <w:r>
        <w:t xml:space="preserve"> </w:t>
      </w:r>
      <w:r>
        <w:t xml:space="preserve">official claim adjudication by the insurance carrier.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We accept Visa, MasterCard, American Express, Discover, Cash, and Personal Checks.</w:t>
      </w:r>
      <w:r>
        <w:t xml:space="preserve"> </w:t>
      </w:r>
      <w:r>
        <w:t xml:space="preserve">For electronic payments, please visit our secure portal at www.manhattanelitedental.com/pay.</w:t>
      </w:r>
    </w:p>
    <w:p>
      <w:pPr>
        <w:pStyle w:val="BodyText"/>
      </w:pPr>
      <w:r>
        <w:rPr>
          <w:bCs/>
          <w:b/>
        </w:rPr>
        <w:t xml:space="preserve">New York State Regulations:</w:t>
      </w:r>
      <w:r>
        <w:t xml:space="preserve"> </w:t>
      </w:r>
      <w:r>
        <w:t xml:space="preserve">In accordance with New York State Dental Society guidelines and NYC consumer protection laws,</w:t>
      </w:r>
      <w:r>
        <w:t xml:space="preserve"> </w:t>
      </w:r>
      <w:r>
        <w:t xml:space="preserve">a detailed treatment plan was provided and signed prior to the commencement of restorative and periodontal therapy.</w:t>
      </w:r>
      <w:r>
        <w:t xml:space="preserve"> </w:t>
      </w:r>
      <w:r>
        <w:t xml:space="preserve">Failure to pay the outstanding balance by the due date may result in a late fee of 1.5% per month or the minimum amount permitted by law.</w:t>
      </w:r>
      <w:r>
        <w:t xml:space="preserve"> </w:t>
      </w:r>
      <w:r>
        <w:t xml:space="preserve">Accounts remaining unpaid for more than 60 days may be referred to a collection agency, which could impact your credit score.</w:t>
      </w:r>
    </w:p>
    <w:p>
      <w:pPr>
        <w:pStyle w:val="BodyText"/>
      </w:pPr>
      <w:r>
        <w:t xml:space="preserve">If you have any questions regarding this invoice, your insurance benefits, or the specific dental procedures performed,</w:t>
      </w:r>
      <w:r>
        <w:t xml:space="preserve"> </w:t>
      </w:r>
      <w:r>
        <w:t xml:space="preserve">please contact our billing department at (212) 555-0199 between the hours of 9:00 AM and 5:00 PM, Monday through Friday.</w:t>
      </w:r>
    </w:p>
    <w:bookmarkEnd w:id="24"/>
    <w:p>
      <w:pPr>
        <w:pStyle w:val="BodyText"/>
      </w:pPr>
      <w:r>
        <w:rPr>
          <w:bCs/>
          <w:b/>
        </w:rPr>
        <w:t xml:space="preserve">Authorized Provider Signature:</w:t>
      </w:r>
      <w:r>
        <w:br/>
      </w:r>
      <w:r>
        <w:t xml:space="preserve">Dr. Sarah Jenkins, DDS</w:t>
      </w:r>
      <w:r>
        <w:br/>
      </w:r>
      <w:r>
        <w:t xml:space="preserve">Manhattan Elite Dental Care</w:t>
      </w:r>
    </w:p>
    <w:p>
      <w:pPr>
        <w:pStyle w:val="BodyText"/>
      </w:pPr>
      <w:r>
        <w:rPr>
          <w:bCs/>
          <w:b/>
        </w:rPr>
        <w:t xml:space="preserve">Patient/Guarantor Signature:</w:t>
      </w:r>
      <w:r>
        <w:br/>
      </w:r>
      <w:r>
        <w:t xml:space="preserve">____________________________</w:t>
      </w:r>
      <w:r>
        <w:br/>
      </w:r>
      <w:r>
        <w:t xml:space="preserve">Date: _______________________</w:t>
      </w:r>
    </w:p>
    <w:p>
      <w:pPr>
        <w:pStyle w:val="BodyText"/>
      </w:pPr>
      <w:r>
        <w:t xml:space="preserve">Manhattan Elite Dental Care | 123 West 57th Street, New York, NY 10019 | United States</w:t>
      </w:r>
    </w:p>
    <w:p>
      <w:pPr>
        <w:pStyle w:val="BodyText"/>
      </w:pPr>
      <w:r>
        <w:t xml:space="preserve">Thank you for choosing us for your dental health needs in New York City.</w:t>
      </w:r>
    </w:p>
    <w:p>
      <w:pPr>
        <w:pStyle w:val="BodyText"/>
      </w:pPr>
      <w:r>
        <w:t xml:space="preserve">This is a computer-generated invoice and does not require a physical signature for processing.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New York City</dc:title>
  <dc:creator/>
  <dc:language>en</dc:language>
  <cp:keywords/>
  <dcterms:created xsi:type="dcterms:W3CDTF">2026-10-10T03:20:14Z</dcterms:created>
  <dcterms:modified xsi:type="dcterms:W3CDTF">2026-10-10T03:20:14Z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