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Caracas,</w:t>
      </w:r>
      <w:r>
        <w:t xml:space="preserve"> </w:t>
      </w:r>
      <w:r>
        <w:t xml:space="preserve">Venezuela</w:t>
      </w:r>
    </w:p>
    <w:bookmarkStart w:id="20" w:name="caracas-elite-dental-clinic"/>
    <w:p>
      <w:pPr>
        <w:pStyle w:val="Heading1"/>
      </w:pPr>
      <w:r>
        <w:t xml:space="preserve">Caracas Elite Dental Clinic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Av. Francisco de Miranda, Edificio Torre de David, Piso 12, Chacao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Caracas, Capital District, Venezuela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+58 212 555-0199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billing@caracaselitedental.com</w:t>
      </w:r>
    </w:p>
    <w:p>
      <w:pPr>
        <w:pStyle w:val="BodyText"/>
      </w:pPr>
      <w:r>
        <w:rPr>
          <w:bCs/>
          <w:b/>
        </w:rPr>
        <w:t xml:space="preserve">RIF:</w:t>
      </w:r>
      <w:r>
        <w:t xml:space="preserve"> </w:t>
      </w:r>
      <w:r>
        <w:t xml:space="preserve">J-12345678-9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INV-2023-00458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Juan Carlos Pérez</w:t>
      </w:r>
    </w:p>
    <w:p>
      <w:pPr>
        <w:pStyle w:val="BodyText"/>
      </w:pPr>
      <w:r>
        <w:rPr>
          <w:bCs/>
          <w:b/>
        </w:rPr>
        <w:t xml:space="preserve">Cédula de Identidad:</w:t>
      </w:r>
      <w:r>
        <w:t xml:space="preserve"> </w:t>
      </w:r>
      <w:r>
        <w:t xml:space="preserve">V-15.987.654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Urbanización Las Mercedes, Calle Principal, Casa 4B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Caracas, Venezuela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+58 412 123-4567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Initial Consultation and Diagnostic Examination in Caracas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Mouth Panoramic X-Ray and Digital Imaging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Dental Prophylaxis (Deep Cleaning) - Upper Arch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D1110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Dental Prophylaxis (Deep Cleaning) - Lower Arch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D1110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Resin Restoration (Tooth #14) - Aesthetic Filling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D2391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 Canal Therapy (Endodontics) - Single Root Canal (Tooth #30)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D3310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Porcelain Dental Crown Preparation and Temporary Crown 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D2740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Extraction of Impacted Wisdom Tooth (Surgical) - Upper Right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D7210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Medication: Antibiotics and Pain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for Post-Operative Care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$1,650.00</w:t>
      </w:r>
    </w:p>
    <w:p>
      <w:pPr>
        <w:pStyle w:val="BodyText"/>
      </w:pPr>
      <w:r>
        <w:t xml:space="preserve">Discount (Loyalty Program):</w:t>
      </w:r>
      <w:r>
        <w:t xml:space="preserve"> </w:t>
      </w:r>
      <w:r>
        <w:t xml:space="preserve">-$100.00</w:t>
      </w:r>
    </w:p>
    <w:p>
      <w:pPr>
        <w:pStyle w:val="BodyText"/>
      </w:pPr>
      <w:r>
        <w:t xml:space="preserve">Tax (IVA 16%):</w:t>
      </w:r>
      <w:r>
        <w:t xml:space="preserve"> </w:t>
      </w:r>
      <w:r>
        <w:t xml:space="preserve">$248.00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$1,798.00</w:t>
      </w:r>
    </w:p>
    <w:bookmarkStart w:id="23" w:name="payment-terms-and-conditions"/>
    <w:p>
      <w:pPr>
        <w:pStyle w:val="Heading3"/>
      </w:pPr>
      <w:r>
        <w:t xml:space="preserve">Payment Terms and Conditions</w:t>
      </w:r>
    </w:p>
    <w:p>
      <w:pPr>
        <w:pStyle w:val="FirstParagraph"/>
      </w:pPr>
      <w:r>
        <w:t xml:space="preserve">This invoice represents the total cost of dental services rendered at Caracas Elite Dental Clinic.</w:t>
      </w:r>
      <w:r>
        <w:t xml:space="preserve"> </w:t>
      </w:r>
      <w:r>
        <w:t xml:space="preserve">Payment is due within 14 days of the invoice date. Late payments may incur a penalty fee of 2% per month.</w:t>
      </w:r>
    </w:p>
    <w:p>
      <w:pPr>
        <w:pStyle w:val="BodyText"/>
      </w:pPr>
      <w:r>
        <w:rPr>
          <w:bCs/>
          <w:b/>
        </w:rPr>
        <w:t xml:space="preserve">Accepted Payment Methods:</w:t>
      </w:r>
    </w:p>
    <w:p>
      <w:pPr>
        <w:numPr>
          <w:ilvl w:val="0"/>
          <w:numId w:val="1001"/>
        </w:numPr>
        <w:pStyle w:val="Compact"/>
      </w:pPr>
      <w:r>
        <w:t xml:space="preserve">Cash (USD or VES at current exchange rate)</w:t>
      </w:r>
    </w:p>
    <w:p>
      <w:pPr>
        <w:numPr>
          <w:ilvl w:val="0"/>
          <w:numId w:val="1001"/>
        </w:numPr>
        <w:pStyle w:val="Compact"/>
      </w:pPr>
      <w:r>
        <w:t xml:space="preserve">Bank Transfer (Pago Móvil, Zelle, or International Wire)</w:t>
      </w:r>
    </w:p>
    <w:p>
      <w:pPr>
        <w:numPr>
          <w:ilvl w:val="0"/>
          <w:numId w:val="1001"/>
        </w:numPr>
        <w:pStyle w:val="Compact"/>
      </w:pPr>
      <w:r>
        <w:t xml:space="preserve">Credit/Debit Cards (Visa, Mastercard)</w:t>
      </w:r>
    </w:p>
    <w:p>
      <w:pPr>
        <w:pStyle w:val="FirstParagraph"/>
      </w:pPr>
      <w:r>
        <w:t xml:space="preserve">Please reference the Invoice Number (INV-2023-00458) when making your payment. For any questions regarding this invoice,</w:t>
      </w:r>
      <w:r>
        <w:t xml:space="preserve"> </w:t>
      </w:r>
      <w:r>
        <w:t xml:space="preserve">please contact our billing department at billing@caracaselitedental.com or call +58 212 555-0199.</w:t>
      </w:r>
    </w:p>
    <w:bookmarkEnd w:id="23"/>
    <w:bookmarkStart w:id="24" w:name="legal-and-regulatory-information"/>
    <w:p>
      <w:pPr>
        <w:pStyle w:val="Heading3"/>
      </w:pPr>
      <w:r>
        <w:t xml:space="preserve">Legal and Regulatory Information</w:t>
      </w:r>
    </w:p>
    <w:p>
      <w:pPr>
        <w:pStyle w:val="FirstParagraph"/>
      </w:pPr>
      <w:r>
        <w:t xml:space="preserve">This document is issued in accordance with the tax regulations of the Bolivarian Republic of Venezuela.</w:t>
      </w:r>
      <w:r>
        <w:t xml:space="preserve"> </w:t>
      </w:r>
      <w:r>
        <w:t xml:space="preserve">Caracas Elite Dental Clinic is a registered entity with the Venezuelan tax authority (SENIAT) under RIF J-12345678-9.</w:t>
      </w:r>
      <w:r>
        <w:t xml:space="preserve"> </w:t>
      </w:r>
      <w:r>
        <w:t xml:space="preserve">All dental procedures performed comply with the standards set by the Venezuelan College of Dentists and international</w:t>
      </w:r>
      <w:r>
        <w:t xml:space="preserve"> </w:t>
      </w:r>
      <w:r>
        <w:t xml:space="preserve">best practices. Prices are quoted in United States Dollars (USD) as per current market practices in Caracas.</w:t>
      </w:r>
      <w:r>
        <w:t xml:space="preserve"> </w:t>
      </w:r>
      <w:r>
        <w:t xml:space="preserve">If payment is made in Venezuelan Bolívares (VES), the exchange rate will be determined by the official rate published</w:t>
      </w:r>
      <w:r>
        <w:t xml:space="preserve"> </w:t>
      </w:r>
      <w:r>
        <w:t xml:space="preserve">by the Central Bank of Venezuela on the date of payment. This invoice serves as a legal proof of transaction and</w:t>
      </w:r>
      <w:r>
        <w:t xml:space="preserve"> </w:t>
      </w:r>
      <w:r>
        <w:t xml:space="preserve">may be required for insurance claims or personal records. Patients are advised to retain a copy of this document</w:t>
      </w:r>
      <w:r>
        <w:t xml:space="preserve"> </w:t>
      </w:r>
      <w:r>
        <w:t xml:space="preserve">for their files. Any disputes regarding services or charges should be addressed within 30 days of the invoice date.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Caracas, Venezuela</dc:title>
  <dc:creator/>
  <dc:language>en</dc:language>
  <cp:keywords/>
  <dcterms:created xsi:type="dcterms:W3CDTF">2026-10-10T03:47:00Z</dcterms:created>
  <dcterms:modified xsi:type="dcterms:W3CDTF">2026-10-10T03:47:00Z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