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0" w:name="brussels-clinical-nutrition"/>
    <w:p>
      <w:pPr>
        <w:pStyle w:val="Heading1"/>
      </w:pPr>
      <w:r>
        <w:t xml:space="preserve">Brussels Clinical Nutrition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Elena Van Der Berg</w:t>
      </w:r>
    </w:p>
    <w:p>
      <w:pPr>
        <w:pStyle w:val="BodyText"/>
      </w:pPr>
      <w:r>
        <w:t xml:space="preserve">Av. Louise / Louizalaan 105, 1050 Brussels, Belgium</w:t>
      </w:r>
    </w:p>
    <w:p>
      <w:pPr>
        <w:pStyle w:val="BodyText"/>
      </w:pPr>
      <w:r>
        <w:t xml:space="preserve">Phone: +32 2 555 0199 | Email: billing@brusselsclinicalnutrition.be</w:t>
      </w:r>
    </w:p>
    <w:p>
      <w:pPr>
        <w:pStyle w:val="BodyText"/>
      </w:pPr>
      <w:r>
        <w:t xml:space="preserve">Enterprise Number (KBO/BCE): BE 0892.345.678</w:t>
      </w:r>
    </w:p>
    <w:p>
      <w:pPr>
        <w:pStyle w:val="BodyText"/>
      </w:pPr>
      <w:r>
        <w:t xml:space="preserve">VAT Number (BTW/TVA): BE 0892.345.678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–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Solutions NV</w:t>
      </w:r>
    </w:p>
    <w:p>
      <w:pPr>
        <w:pStyle w:val="BodyText"/>
      </w:pPr>
      <w:r>
        <w:t xml:space="preserve">Employee Wellness Department</w:t>
      </w:r>
    </w:p>
    <w:p>
      <w:pPr>
        <w:pStyle w:val="BodyText"/>
      </w:pPr>
      <w:r>
        <w:t xml:space="preserve">Rue de la Loi / Wetstraat 155</w:t>
      </w:r>
    </w:p>
    <w:p>
      <w:pPr>
        <w:pStyle w:val="BodyText"/>
      </w:pPr>
      <w:r>
        <w:t xml:space="preserve">1040 Brussels, Belgium</w:t>
      </w:r>
    </w:p>
    <w:p>
      <w:pPr>
        <w:pStyle w:val="BodyText"/>
      </w:pPr>
      <w:r>
        <w:t xml:space="preserve">VAT ID: BE 0456.789.123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Corporate Wellness Initiative</w:t>
      </w:r>
    </w:p>
    <w:p>
      <w:pPr>
        <w:pStyle w:val="BodyText"/>
      </w:pPr>
      <w:r>
        <w:t xml:space="preserve">Contract Ref: GTS-WELL-2023-Q4</w:t>
      </w:r>
    </w:p>
    <w:p>
      <w:pPr>
        <w:pStyle w:val="BodyText"/>
      </w:pPr>
      <w:r>
        <w:t xml:space="preserve">Contact Person: Mr. Jean-Pierre Dubois</w:t>
      </w:r>
    </w:p>
    <w:p>
      <w:pPr>
        <w:pStyle w:val="BodyText"/>
      </w:pPr>
      <w:r>
        <w:t xml:space="preserve">Email: j.dubois@globaltechsolutions.be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Corporate Health Assessment</w:t>
            </w:r>
            <w:r>
              <w:br/>
            </w:r>
            <w:r>
              <w:t xml:space="preserve">Comprehensive nutritional audit for executive team. Includes analysis of current dietary habits, metabolic health markers, and lifestyle factors specific to the high-stress environment in Brussels.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Strategy</w:t>
            </w:r>
            <w:r>
              <w:br/>
            </w:r>
            <w:r>
              <w:t xml:space="preserve">Development of culturally appropriate, balanced meal plans for diverse staff demographics. Focus on sustainable nutrition, local Belgian produce sourcing, and allergen management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Nutrition Workshop</w:t>
            </w:r>
            <w:r>
              <w:br/>
            </w:r>
            <w:r>
              <w:t xml:space="preserve">"Fueling for Productivity" seminar delivered at your Brussels headquarters. Interactive session covering energy management, hydration, and reducing sugar dependency during work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Consultations (Group Package)</w:t>
            </w:r>
            <w:r>
              <w:br/>
            </w:r>
            <w:r>
              <w:t xml:space="preserve">One-on-one sessions with the Lead Dietitian for 10 employees. Includes follow-up support via secure digital platform for ongoing dietary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Dietary Compliance Reporting</w:t>
            </w:r>
            <w:r>
              <w:br/>
            </w:r>
            <w:r>
              <w:t xml:space="preserve">Detailed monthly report analyzing progress metrics, adherence to wellness goals, and recommendations for Q4 adjustments. Prepared in accordance with Belgian data privacy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 (Excl. VAT):</w:t>
      </w:r>
      <w:r>
        <w:t xml:space="preserve"> </w:t>
      </w:r>
      <w:r>
        <w:t xml:space="preserve">3,050.00 EUR</w:t>
      </w:r>
    </w:p>
    <w:p>
      <w:pPr>
        <w:pStyle w:val="BodyText"/>
      </w:pPr>
      <w:r>
        <w:t xml:space="preserve">VAT (BTW/TVA) @ 21%:</w:t>
      </w:r>
      <w:r>
        <w:t xml:space="preserve"> </w:t>
      </w:r>
      <w:r>
        <w:t xml:space="preserve">640.50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3,690.50 EUR</w:t>
      </w:r>
    </w:p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Please transfer the total amount to the following bank account within 30 days of the invoice date.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KBC Bank Brussels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Brussels Clinical Nutrition BVBA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BE68 5390 0754 7032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KREDBEBB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  <w:r>
        <w:br/>
      </w:r>
      <w:r>
        <w:rPr>
          <w:iCs/>
          <w:i/>
        </w:rPr>
        <w:t xml:space="preserve">Note: Please include the invoice number in the payment reference to ensure proper allocation.</w:t>
      </w:r>
    </w:p>
    <w:bookmarkStart w:id="24" w:name="terms-and-conditions-professional-notes"/>
    <w:p>
      <w:pPr>
        <w:pStyle w:val="Heading4"/>
      </w:pPr>
      <w:r>
        <w:t xml:space="preserve">Terms and Conditions &amp; Professional Notes</w:t>
      </w:r>
    </w:p>
    <w:p>
      <w:pPr>
        <w:pStyle w:val="FirstParagraph"/>
      </w:pPr>
      <w:r>
        <w:t xml:space="preserve">This invoice represents professional services rendered by a certified Dietitian operating under the regulations of the Brussels-Capital Region, Belgium. All nutritional advice provided is based on current scientific evidence and adheres to the ethical guidelines set forth by the Belgian Association of Dietitians.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statutory interest rate of 8% per annum, in accordance with Belgian law regarding late payment in commercial transactions.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personal health information and dietary data collected during these services are treated with strict confidentiality, compliant with the General Data Protection Regulation (GDPR) and Belgian privacy laws.</w:t>
      </w:r>
    </w:p>
    <w:p>
      <w:pPr>
        <w:pStyle w:val="BodyText"/>
      </w:pPr>
      <w:r>
        <w:rPr>
          <w:bCs/>
          <w:b/>
        </w:rPr>
        <w:t xml:space="preserve">Scope of Service:</w:t>
      </w:r>
      <w:r>
        <w:t xml:space="preserve"> </w:t>
      </w:r>
      <w:r>
        <w:t xml:space="preserve">The services outlined above are strictly for nutritional counseling, education, and planning. They do not constitute medical diagnosis or treatment of acute medical conditions unless explicitly stated in a separate medical collaboration agreement.</w:t>
      </w:r>
    </w:p>
    <w:p>
      <w:pPr>
        <w:pStyle w:val="BodyText"/>
      </w:pPr>
      <w:r>
        <w:t xml:space="preserve">Thank you for choosing Brussels Clinical Nutrition to support the health and well-being of your team in the heart of Europe. We look forward to continuing our partnership to foster a healthier, more productive workplace environment.</w:t>
      </w:r>
    </w:p>
    <w:bookmarkEnd w:id="24"/>
    <w:p>
      <w:pPr>
        <w:pStyle w:val="BodyText"/>
      </w:pPr>
      <w:r>
        <w:t xml:space="preserve">Brussels Clinical Nutrition BVBA | Av. Louise 105, 1050 Brussels, Belgium</w:t>
      </w:r>
    </w:p>
    <w:p>
      <w:pPr>
        <w:pStyle w:val="BodyText"/>
      </w:pPr>
      <w:r>
        <w:t xml:space="preserve">Registered in the Crossroads Bank for Enterprises (KBO) under number BE 0892.345.678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Brussels, Belgium</dc:title>
  <dc:creator/>
  <dc:language>en</dc:language>
  <cp:keywords/>
  <dcterms:created xsi:type="dcterms:W3CDTF">2026-10-10T06:41:13Z</dcterms:created>
  <dcterms:modified xsi:type="dcterms:W3CDTF">2026-10-10T06:41:13Z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