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Dietitian</w:t>
      </w:r>
      <w:r>
        <w:t xml:space="preserve"> </w:t>
      </w:r>
      <w:r>
        <w:t xml:space="preserve">Invoice</w:t>
      </w:r>
      <w:r>
        <w:t xml:space="preserve"> </w:t>
      </w:r>
      <w:r>
        <w:t xml:space="preserve">-</w:t>
      </w:r>
      <w:r>
        <w:t xml:space="preserve"> </w:t>
      </w:r>
      <w:r>
        <w:t xml:space="preserve">Vancouver,</w:t>
      </w:r>
      <w:r>
        <w:t xml:space="preserve"> </w:t>
      </w:r>
      <w:r>
        <w:t xml:space="preserve">Canada</w:t>
      </w:r>
    </w:p>
    <w:p>
      <w:pPr>
        <w:pStyle w:val="FirstParagraph"/>
      </w:pPr>
      <w:r>
        <w:t xml:space="preserve">CDR Registered</w:t>
      </w:r>
    </w:p>
    <w:bookmarkStart w:id="20" w:name="pacific-nutrition-wellness"/>
    <w:p>
      <w:pPr>
        <w:pStyle w:val="Heading1"/>
      </w:pPr>
      <w:r>
        <w:t xml:space="preserve">Pacific Nutrition &amp; Wellness</w:t>
      </w:r>
    </w:p>
    <w:p>
      <w:pPr>
        <w:pStyle w:val="FirstParagraph"/>
      </w:pPr>
      <w:r>
        <w:rPr>
          <w:bCs/>
          <w:b/>
        </w:rPr>
        <w:t xml:space="preserve">Lead Dietitian:</w:t>
      </w:r>
      <w:r>
        <w:t xml:space="preserve"> </w:t>
      </w:r>
      <w:r>
        <w:t xml:space="preserve">Sarah Jenkins, RD, MHSc</w:t>
      </w:r>
    </w:p>
    <w:p>
      <w:pPr>
        <w:pStyle w:val="BodyText"/>
      </w:pPr>
      <w:r>
        <w:t xml:space="preserve">1234 West Georgia Street, Suite 500</w:t>
      </w:r>
    </w:p>
    <w:p>
      <w:pPr>
        <w:pStyle w:val="BodyText"/>
      </w:pPr>
      <w:r>
        <w:t xml:space="preserve">Vancouver, BC V6E 4R2</w:t>
      </w:r>
    </w:p>
    <w:p>
      <w:pPr>
        <w:pStyle w:val="BodyText"/>
      </w:pPr>
      <w:r>
        <w:t xml:space="preserve">Canada</w:t>
      </w:r>
    </w:p>
    <w:p>
      <w:pPr>
        <w:pStyle w:val="BodyText"/>
      </w:pPr>
      <w:r>
        <w:t xml:space="preserve">Phone: (604) 555-0199</w:t>
      </w:r>
    </w:p>
    <w:p>
      <w:pPr>
        <w:pStyle w:val="BodyText"/>
      </w:pPr>
      <w:r>
        <w:t xml:space="preserve">Email: billing@pacificnutrition.ca</w:t>
      </w:r>
    </w:p>
    <w:p>
      <w:pPr>
        <w:pStyle w:val="BodyText"/>
      </w:pPr>
      <w:r>
        <w:t xml:space="preserve">Business Number: 123456789RC0001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INV-2023-10-042</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7, 2023</w:t>
      </w:r>
    </w:p>
    <w:p>
      <w:pPr>
        <w:pStyle w:val="BodyText"/>
      </w:pPr>
      <w:r>
        <w:rPr>
          <w:bCs/>
          <w:b/>
        </w:rPr>
        <w:t xml:space="preserve">Service Period:</w:t>
      </w:r>
      <w:r>
        <w:t xml:space="preserve"> </w:t>
      </w:r>
      <w:r>
        <w:t xml:space="preserve">October 1, 2023 - October 20, 2023</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Michael Thompson</w:t>
      </w:r>
    </w:p>
    <w:p>
      <w:pPr>
        <w:pStyle w:val="BodyText"/>
      </w:pPr>
      <w:r>
        <w:t xml:space="preserve">789 Burrard Street, Apt 1204</w:t>
      </w:r>
    </w:p>
    <w:p>
      <w:pPr>
        <w:pStyle w:val="BodyText"/>
      </w:pPr>
      <w:r>
        <w:t xml:space="preserve">Vancouver, BC V6Z 1X6</w:t>
      </w:r>
    </w:p>
    <w:p>
      <w:pPr>
        <w:pStyle w:val="BodyText"/>
      </w:pPr>
      <w:r>
        <w:t xml:space="preserve">Canada</w:t>
      </w:r>
    </w:p>
    <w:p>
      <w:pPr>
        <w:pStyle w:val="BodyText"/>
      </w:pPr>
      <w:r>
        <w:t xml:space="preserve">Email: m.thompson@email.com</w:t>
      </w:r>
    </w:p>
    <w:bookmarkEnd w:id="22"/>
    <w:bookmarkStart w:id="23" w:name="payment-method"/>
    <w:p>
      <w:pPr>
        <w:pStyle w:val="Heading3"/>
      </w:pPr>
      <w:r>
        <w:t xml:space="preserve">Payment Method:</w:t>
      </w:r>
    </w:p>
    <w:p>
      <w:pPr>
        <w:pStyle w:val="FirstParagraph"/>
      </w:pPr>
      <w:r>
        <w:rPr>
          <w:bCs/>
          <w:b/>
        </w:rPr>
        <w:t xml:space="preserve">Bank Transfer (EFT)</w:t>
      </w:r>
    </w:p>
    <w:p>
      <w:pPr>
        <w:pStyle w:val="BodyText"/>
      </w:pPr>
      <w:r>
        <w:t xml:space="preserve">Bank: TD Canada Trust</w:t>
      </w:r>
    </w:p>
    <w:p>
      <w:pPr>
        <w:pStyle w:val="BodyText"/>
      </w:pPr>
      <w:r>
        <w:t xml:space="preserve">Transit: 00123</w:t>
      </w:r>
    </w:p>
    <w:p>
      <w:pPr>
        <w:pStyle w:val="BodyText"/>
      </w:pPr>
      <w:r>
        <w:t xml:space="preserve">Institution: 004</w:t>
      </w:r>
    </w:p>
    <w:p>
      <w:pPr>
        <w:pStyle w:val="BodyText"/>
      </w:pPr>
      <w:r>
        <w:t xml:space="preserve">Account: 98765432</w:t>
      </w:r>
    </w:p>
    <w:p>
      <w:pPr>
        <w:pStyle w:val="BodyText"/>
      </w:pPr>
      <w:r>
        <w:rPr>
          <w:iCs/>
          <w:i/>
        </w:rPr>
        <w:t xml:space="preserve">Or pay via Interac e-Transfer to billing@pacificnutrition.ca</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Dietitian Services</w:t>
            </w:r>
          </w:p>
        </w:tc>
        <w:tc>
          <w:tcPr/>
          <w:p>
            <w:pPr>
              <w:pStyle w:val="Compact"/>
              <w:jc w:val="left"/>
            </w:pPr>
            <w:r>
              <w:t xml:space="preserve">Rate (CAD)</w:t>
            </w:r>
          </w:p>
        </w:tc>
        <w:tc>
          <w:tcPr/>
          <w:p>
            <w:pPr>
              <w:pStyle w:val="Compact"/>
              <w:jc w:val="left"/>
            </w:pPr>
            <w:r>
              <w:t xml:space="preserve">Hours/Qty</w:t>
            </w:r>
          </w:p>
        </w:tc>
        <w:tc>
          <w:tcPr/>
          <w:p>
            <w:pPr>
              <w:pStyle w:val="Compact"/>
              <w:jc w:val="left"/>
            </w:pPr>
            <w:r>
              <w:t xml:space="preserve">Amount (CAD)</w:t>
            </w:r>
          </w:p>
        </w:tc>
      </w:tr>
      <w:tr>
        <w:tc>
          <w:tcPr/>
          <w:p>
            <w:pPr>
              <w:pStyle w:val="Compact"/>
              <w:jc w:val="left"/>
            </w:pPr>
            <w:r>
              <w:t xml:space="preserve">1</w:t>
            </w:r>
          </w:p>
        </w:tc>
        <w:tc>
          <w:tcPr/>
          <w:p>
            <w:pPr>
              <w:pStyle w:val="Compact"/>
              <w:jc w:val="left"/>
            </w:pPr>
            <w:r>
              <w:rPr>
                <w:bCs/>
                <w:b/>
              </w:rPr>
              <w:t xml:space="preserve">Initial Comprehensive Nutritional Assessment</w:t>
            </w:r>
            <w:r>
              <w:br/>
            </w:r>
            <w:r>
              <w:t xml:space="preserve"> </w:t>
            </w:r>
            <w:r>
              <w:t xml:space="preserve">Conducted at our Vancouver clinic. Included detailed medical history review, dietary recall analysis, anthropometric measurements, and discussion of health goals. This foundational session establishes the baseline for your personalized nutrition plan.</w:t>
            </w:r>
            <w:r>
              <w:t xml:space="preserve"> </w:t>
            </w:r>
          </w:p>
        </w:tc>
        <w:tc>
          <w:tcPr/>
          <w:p>
            <w:pPr>
              <w:pStyle w:val="Compact"/>
              <w:jc w:val="left"/>
            </w:pPr>
            <w:r>
              <w:t xml:space="preserve">180.00</w:t>
            </w:r>
          </w:p>
        </w:tc>
        <w:tc>
          <w:tcPr/>
          <w:p>
            <w:pPr>
              <w:pStyle w:val="Compact"/>
              <w:jc w:val="left"/>
            </w:pPr>
            <w:r>
              <w:t xml:space="preserve">1.5 hrs</w:t>
            </w:r>
          </w:p>
        </w:tc>
        <w:tc>
          <w:tcPr/>
          <w:p>
            <w:pPr>
              <w:pStyle w:val="Compact"/>
              <w:jc w:val="left"/>
            </w:pPr>
            <w:r>
              <w:t xml:space="preserve">270.00</w:t>
            </w:r>
          </w:p>
        </w:tc>
      </w:tr>
      <w:tr>
        <w:tc>
          <w:tcPr/>
          <w:p>
            <w:pPr>
              <w:pStyle w:val="Compact"/>
              <w:jc w:val="left"/>
            </w:pPr>
            <w:r>
              <w:t xml:space="preserve">2</w:t>
            </w:r>
          </w:p>
        </w:tc>
        <w:tc>
          <w:tcPr/>
          <w:p>
            <w:pPr>
              <w:pStyle w:val="Compact"/>
              <w:jc w:val="left"/>
            </w:pPr>
            <w:r>
              <w:rPr>
                <w:bCs/>
                <w:b/>
              </w:rPr>
              <w:t xml:space="preserve">Customized Meal Planning &amp; Grocery Guide</w:t>
            </w:r>
            <w:r>
              <w:br/>
            </w:r>
            <w:r>
              <w:t xml:space="preserve"> </w:t>
            </w:r>
            <w:r>
              <w:t xml:space="preserve">Development of a 4-week evidence-based meal plan tailored to your specific metabolic needs and lifestyle in Vancouver. Includes seasonal local produce recommendations and macro-nutrient breakdowns.</w:t>
            </w:r>
            <w:r>
              <w:t xml:space="preserve"> </w:t>
            </w:r>
          </w:p>
        </w:tc>
        <w:tc>
          <w:tcPr/>
          <w:p>
            <w:pPr>
              <w:pStyle w:val="Compact"/>
              <w:jc w:val="left"/>
            </w:pPr>
            <w:r>
              <w:t xml:space="preserve">120.00</w:t>
            </w:r>
          </w:p>
        </w:tc>
        <w:tc>
          <w:tcPr/>
          <w:p>
            <w:pPr>
              <w:pStyle w:val="Compact"/>
              <w:jc w:val="left"/>
            </w:pPr>
            <w:r>
              <w:t xml:space="preserve">1.0 hrs</w:t>
            </w:r>
          </w:p>
        </w:tc>
        <w:tc>
          <w:tcPr/>
          <w:p>
            <w:pPr>
              <w:pStyle w:val="Compact"/>
              <w:jc w:val="left"/>
            </w:pPr>
            <w:r>
              <w:t xml:space="preserve">120.00</w:t>
            </w:r>
          </w:p>
        </w:tc>
      </w:tr>
      <w:tr>
        <w:tc>
          <w:tcPr/>
          <w:p>
            <w:pPr>
              <w:pStyle w:val="Compact"/>
              <w:jc w:val="left"/>
            </w:pPr>
            <w:r>
              <w:t xml:space="preserve">3</w:t>
            </w:r>
          </w:p>
        </w:tc>
        <w:tc>
          <w:tcPr/>
          <w:p>
            <w:pPr>
              <w:pStyle w:val="Compact"/>
              <w:jc w:val="left"/>
            </w:pPr>
            <w:r>
              <w:rPr>
                <w:bCs/>
                <w:b/>
              </w:rPr>
              <w:t xml:space="preserve">Follow-up Consultation: Progress Review</w:t>
            </w:r>
            <w:r>
              <w:br/>
            </w:r>
            <w:r>
              <w:t xml:space="preserve"> </w:t>
            </w:r>
            <w:r>
              <w:t xml:space="preserve">45-minute virtual session via Zoom. Reviewed food logs, discussed challenges with adherence, adjusted caloric targets, and provided behavioral coaching strategies.</w:t>
            </w:r>
            <w:r>
              <w:t xml:space="preserve"> </w:t>
            </w:r>
          </w:p>
        </w:tc>
        <w:tc>
          <w:tcPr/>
          <w:p>
            <w:pPr>
              <w:pStyle w:val="Compact"/>
              <w:jc w:val="left"/>
            </w:pPr>
            <w:r>
              <w:t xml:space="preserve">110.00</w:t>
            </w:r>
          </w:p>
        </w:tc>
        <w:tc>
          <w:tcPr/>
          <w:p>
            <w:pPr>
              <w:pStyle w:val="Compact"/>
              <w:jc w:val="left"/>
            </w:pPr>
            <w:r>
              <w:t xml:space="preserve">0.75 hrs</w:t>
            </w:r>
          </w:p>
        </w:tc>
        <w:tc>
          <w:tcPr/>
          <w:p>
            <w:pPr>
              <w:pStyle w:val="Compact"/>
              <w:jc w:val="left"/>
            </w:pPr>
            <w:r>
              <w:t xml:space="preserve">82.50</w:t>
            </w:r>
          </w:p>
        </w:tc>
      </w:tr>
      <w:tr>
        <w:tc>
          <w:tcPr/>
          <w:p>
            <w:pPr>
              <w:pStyle w:val="Compact"/>
              <w:jc w:val="left"/>
            </w:pPr>
            <w:r>
              <w:t xml:space="preserve">4</w:t>
            </w:r>
          </w:p>
        </w:tc>
        <w:tc>
          <w:tcPr/>
          <w:p>
            <w:pPr>
              <w:pStyle w:val="Compact"/>
              <w:jc w:val="left"/>
            </w:pPr>
            <w:r>
              <w:rPr>
                <w:bCs/>
                <w:b/>
              </w:rPr>
              <w:t xml:space="preserve">Supplement Analysis &amp; Recommendation</w:t>
            </w:r>
            <w:r>
              <w:br/>
            </w:r>
            <w:r>
              <w:t xml:space="preserve"> </w:t>
            </w:r>
            <w:r>
              <w:t xml:space="preserve">Review of current supplement regimen. Provided evidence-based recommendations for Vitamin D and Omega-3 supplementation, considering local availability and quality standards in Canada.</w:t>
            </w:r>
            <w:r>
              <w:t xml:space="preserve"> </w:t>
            </w:r>
          </w:p>
        </w:tc>
        <w:tc>
          <w:tcPr/>
          <w:p>
            <w:pPr>
              <w:pStyle w:val="Compact"/>
              <w:jc w:val="left"/>
            </w:pPr>
            <w:r>
              <w:t xml:space="preserve">80.00</w:t>
            </w:r>
          </w:p>
        </w:tc>
        <w:tc>
          <w:tcPr/>
          <w:p>
            <w:pPr>
              <w:pStyle w:val="Compact"/>
              <w:jc w:val="left"/>
            </w:pPr>
            <w:r>
              <w:t xml:space="preserve">0.5 hrs</w:t>
            </w:r>
          </w:p>
        </w:tc>
        <w:tc>
          <w:tcPr/>
          <w:p>
            <w:pPr>
              <w:pStyle w:val="Compact"/>
              <w:jc w:val="left"/>
            </w:pPr>
            <w:r>
              <w:t xml:space="preserve">40.00</w:t>
            </w:r>
          </w:p>
        </w:tc>
      </w:tr>
      <w:tr>
        <w:tc>
          <w:tcPr/>
          <w:p>
            <w:pPr>
              <w:pStyle w:val="Compact"/>
              <w:jc w:val="left"/>
            </w:pPr>
            <w:r>
              <w:t xml:space="preserve">5</w:t>
            </w:r>
          </w:p>
        </w:tc>
        <w:tc>
          <w:tcPr/>
          <w:p>
            <w:pPr>
              <w:pStyle w:val="Compact"/>
              <w:jc w:val="left"/>
            </w:pPr>
            <w:r>
              <w:rPr>
                <w:bCs/>
                <w:b/>
              </w:rPr>
              <w:t xml:space="preserve">Medical Nutrition Therapy (MNT) Documentation</w:t>
            </w:r>
            <w:r>
              <w:br/>
            </w:r>
            <w:r>
              <w:t xml:space="preserve"> </w:t>
            </w:r>
            <w:r>
              <w:t xml:space="preserve">Preparation of formal clinical notes and referral letter to your primary care physician regarding your dietary management plan, compliant with BC College of Dietitians standards.</w:t>
            </w:r>
            <w:r>
              <w:t xml:space="preserve"> </w:t>
            </w:r>
          </w:p>
        </w:tc>
        <w:tc>
          <w:tcPr/>
          <w:p>
            <w:pPr>
              <w:pStyle w:val="Compact"/>
              <w:jc w:val="left"/>
            </w:pPr>
            <w:r>
              <w:t xml:space="preserve">60.00</w:t>
            </w:r>
          </w:p>
        </w:tc>
        <w:tc>
          <w:tcPr/>
          <w:p>
            <w:pPr>
              <w:pStyle w:val="Compact"/>
              <w:jc w:val="left"/>
            </w:pPr>
            <w:r>
              <w:t xml:space="preserve">1.0 unit</w:t>
            </w:r>
          </w:p>
        </w:tc>
        <w:tc>
          <w:tcPr/>
          <w:p>
            <w:pPr>
              <w:pStyle w:val="Compact"/>
              <w:jc w:val="left"/>
            </w:pPr>
            <w:r>
              <w:t xml:space="preserve">60.00</w:t>
            </w:r>
          </w:p>
        </w:tc>
      </w:tr>
    </w:tbl>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$572.50</w:t>
            </w:r>
          </w:p>
        </w:tc>
      </w:tr>
      <w:tr>
        <w:tc>
          <w:tcPr/>
          <w:p>
            <w:pPr>
              <w:pStyle w:val="Compact"/>
              <w:jc w:val="left"/>
            </w:pPr>
            <w:r>
              <w:t xml:space="preserve">Discount (Loyalty Member):</w:t>
            </w:r>
          </w:p>
        </w:tc>
        <w:tc>
          <w:tcPr/>
          <w:p>
            <w:pPr>
              <w:pStyle w:val="Compact"/>
              <w:jc w:val="left"/>
            </w:pPr>
            <w:r>
              <w:t xml:space="preserve">-$50.00</w:t>
            </w:r>
          </w:p>
        </w:tc>
      </w:tr>
      <w:tr>
        <w:tc>
          <w:tcPr/>
          <w:p>
            <w:pPr>
              <w:pStyle w:val="Compact"/>
              <w:jc w:val="left"/>
            </w:pPr>
            <w:r>
              <w:rPr>
                <w:bCs/>
                <w:b/>
              </w:rPr>
              <w:t xml:space="preserve">Balance Before Tax:</w:t>
            </w:r>
          </w:p>
        </w:tc>
        <w:tc>
          <w:tcPr/>
          <w:p>
            <w:pPr>
              <w:pStyle w:val="Compact"/>
              <w:jc w:val="left"/>
            </w:pPr>
            <w:r>
              <w:rPr>
                <w:bCs/>
                <w:b/>
              </w:rPr>
              <w:t xml:space="preserve">$522.50</w:t>
            </w:r>
          </w:p>
        </w:tc>
      </w:tr>
      <w:tr>
        <w:tc>
          <w:tcPr/>
          <w:p>
            <w:pPr>
              <w:pStyle w:val="Compact"/>
              <w:jc w:val="left"/>
            </w:pPr>
            <w:r>
              <w:t xml:space="preserve">GST (5%)</w:t>
            </w:r>
            <w:r>
              <w:br/>
            </w:r>
            <w:r>
              <w:t xml:space="preserve">Federal Tax</w:t>
            </w:r>
          </w:p>
        </w:tc>
        <w:tc>
          <w:tcPr/>
          <w:p>
            <w:pPr>
              <w:pStyle w:val="Compact"/>
              <w:jc w:val="left"/>
            </w:pPr>
            <w:r>
              <w:t xml:space="preserve">$26.13</w:t>
            </w:r>
          </w:p>
        </w:tc>
      </w:tr>
      <w:tr>
        <w:tc>
          <w:tcPr/>
          <w:p>
            <w:pPr>
              <w:pStyle w:val="Compact"/>
              <w:jc w:val="left"/>
            </w:pPr>
            <w:r>
              <w:t xml:space="preserve">PST (7%)</w:t>
            </w:r>
            <w:r>
              <w:br/>
            </w:r>
            <w:r>
              <w:t xml:space="preserve">BC Provincial Tax</w:t>
            </w:r>
          </w:p>
        </w:tc>
        <w:tc>
          <w:tcPr/>
          <w:p>
            <w:pPr>
              <w:pStyle w:val="Compact"/>
              <w:jc w:val="left"/>
            </w:pPr>
            <w:r>
              <w:t xml:space="preserve">$36.58</w:t>
            </w:r>
          </w:p>
        </w:tc>
      </w:tr>
      <w:tr>
        <w:tc>
          <w:tcPr/>
          <w:p>
            <w:pPr>
              <w:pStyle w:val="Compact"/>
              <w:jc w:val="left"/>
            </w:pPr>
            <w:r>
              <w:t xml:space="preserve">TOTAL DUE (CAD):</w:t>
            </w:r>
          </w:p>
        </w:tc>
        <w:tc>
          <w:tcPr/>
          <w:p>
            <w:pPr>
              <w:pStyle w:val="Compact"/>
              <w:jc w:val="left"/>
            </w:pPr>
            <w:r>
              <w:t xml:space="preserve">$585.21</w:t>
            </w:r>
          </w:p>
        </w:tc>
      </w:tr>
    </w:tbl>
    <w:bookmarkStart w:id="24" w:name="X7a0562023bdc7e87feeb36cc9f6d0defb7431a2"/>
    <w:p>
      <w:pPr>
        <w:pStyle w:val="Heading3"/>
      </w:pPr>
      <w:r>
        <w:t xml:space="preserve">Terms, Conditions, and Important Information</w:t>
      </w:r>
    </w:p>
    <w:p>
      <w:pPr>
        <w:pStyle w:val="FirstParagraph"/>
      </w:pPr>
      <w:r>
        <w:rPr>
          <w:bCs/>
          <w:b/>
        </w:rPr>
        <w:t xml:space="preserve">Payment Terms:</w:t>
      </w:r>
      <w:r>
        <w:t xml:space="preserve"> </w:t>
      </w:r>
      <w:r>
        <w:t xml:space="preserve">Payment is due within 14 days of the invoice date. Late payments may incur a 1.5% monthly interest charge. Please include the invoice number (INV-2023-10-042) as the reference for all payments.</w:t>
      </w:r>
    </w:p>
    <w:p>
      <w:pPr>
        <w:pStyle w:val="BodyText"/>
      </w:pPr>
      <w:r>
        <w:rPr>
          <w:bCs/>
          <w:b/>
        </w:rPr>
        <w:t xml:space="preserve">Privacy &amp; Confidentiality:</w:t>
      </w:r>
      <w:r>
        <w:t xml:space="preserve"> </w:t>
      </w:r>
      <w:r>
        <w:t xml:space="preserve">As a registered Dietitian in Canada, your health information is protected under the Personal Information Protection and Electronic Documents Act (PIPEDA) and the British Columbia Personal Information Protection Act (PIPA). All records are stored securely and are only shared with your consent or as required by law.</w:t>
      </w:r>
    </w:p>
    <w:p>
      <w:pPr>
        <w:pStyle w:val="BodyText"/>
      </w:pPr>
      <w:r>
        <w:rPr>
          <w:bCs/>
          <w:b/>
        </w:rPr>
        <w:t xml:space="preserve">Cancellation Policy:</w:t>
      </w:r>
      <w:r>
        <w:t xml:space="preserve"> </w:t>
      </w:r>
      <w:r>
        <w:t xml:space="preserve">Appointments cancelled or rescheduled with less than 24 hours' notice are subject to a 50% cancellation fee. This ensures that our Vancouver clinic can maintain availability for other clients requiring urgent nutritional support.</w:t>
      </w:r>
    </w:p>
    <w:p>
      <w:pPr>
        <w:pStyle w:val="BodyText"/>
      </w:pPr>
      <w:r>
        <w:rPr>
          <w:bCs/>
          <w:b/>
        </w:rPr>
        <w:t xml:space="preserve">Scope of Practice:</w:t>
      </w:r>
      <w:r>
        <w:t xml:space="preserve"> </w:t>
      </w:r>
      <w:r>
        <w:t xml:space="preserve">The services provided by Pacific Nutrition &amp; Wellness are for nutritional counseling and education. They do not replace medical diagnosis or treatment. Please consult your physician for medical concerns. Our Dietitian works collaboratively with your healthcare team to ensure holistic care.</w:t>
      </w:r>
    </w:p>
    <w:p>
      <w:pPr>
        <w:pStyle w:val="BodyText"/>
      </w:pPr>
      <w:r>
        <w:rPr>
          <w:bCs/>
          <w:b/>
        </w:rPr>
        <w:t xml:space="preserve">Questions?</w:t>
      </w:r>
      <w:r>
        <w:t xml:space="preserve"> </w:t>
      </w:r>
      <w:r>
        <w:t xml:space="preserve">If you have any questions regarding this invoice or the services provided, please contact our office at (604) 555-0199 or email billing@pacificnutrition.ca. We are committed to providing transparent and professional financial communication.</w:t>
      </w:r>
    </w:p>
    <w:bookmarkEnd w:id="24"/>
    <w:p>
      <w:pPr>
        <w:pStyle w:val="BodyText"/>
      </w:pPr>
      <w:r>
        <w:t xml:space="preserve">Pacific Nutrition &amp; Wellness | Registered Dietitian Services | Vancouver, BC, Canada</w:t>
      </w:r>
    </w:p>
    <w:p>
      <w:pPr>
        <w:pStyle w:val="BodyText"/>
      </w:pPr>
      <w:r>
        <w:t xml:space="preserve">Thank you for trusting us with your health and wellness journey.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Dietitian Invoice - Vancouver, Canada</dc:title>
  <dc:creator/>
  <dc:language>en</dc:language>
  <cp:keywords/>
  <dcterms:created xsi:type="dcterms:W3CDTF">2026-10-10T06:44:04Z</dcterms:created>
  <dcterms:modified xsi:type="dcterms:W3CDTF">2026-10-10T06:44:04Z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