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Dietitian</w:t>
      </w:r>
      <w:r>
        <w:t xml:space="preserve"> </w:t>
      </w:r>
      <w:r>
        <w:t xml:space="preserve">Services</w:t>
      </w:r>
      <w:r>
        <w:t xml:space="preserve"> </w:t>
      </w:r>
      <w:r>
        <w:t xml:space="preserve">Invoice</w:t>
      </w:r>
      <w:r>
        <w:t xml:space="preserve"> </w:t>
      </w:r>
      <w:r>
        <w:t xml:space="preserve">-</w:t>
      </w:r>
      <w:r>
        <w:t xml:space="preserve"> </w:t>
      </w:r>
      <w:r>
        <w:t xml:space="preserve">Beijing,</w:t>
      </w:r>
      <w:r>
        <w:t xml:space="preserve"> </w:t>
      </w:r>
      <w:r>
        <w:t xml:space="preserve">China</w:t>
      </w:r>
    </w:p>
    <w:bookmarkStart w:id="20" w:name="beijing-nutrilife-clinical-dietetics"/>
    <w:p>
      <w:pPr>
        <w:pStyle w:val="Heading1"/>
      </w:pPr>
      <w:r>
        <w:t xml:space="preserve">Beijing NutriLife Clinical Dietetics</w:t>
      </w:r>
    </w:p>
    <w:p>
      <w:pPr>
        <w:pStyle w:val="FirstParagraph"/>
      </w:pPr>
      <w:r>
        <w:t xml:space="preserve">Registered Dietitian Services</w:t>
      </w:r>
    </w:p>
    <w:p>
      <w:pPr>
        <w:pStyle w:val="BodyText"/>
      </w:pPr>
      <w:r>
        <w:t xml:space="preserve">Room 1204, Tower B, Financial Center</w:t>
      </w:r>
    </w:p>
    <w:p>
      <w:pPr>
        <w:pStyle w:val="BodyText"/>
      </w:pPr>
      <w:r>
        <w:t xml:space="preserve">Chaoyang District, Beijing, China 100020</w:t>
      </w:r>
    </w:p>
    <w:p>
      <w:pPr>
        <w:pStyle w:val="BodyText"/>
      </w:pPr>
      <w:r>
        <w:t xml:space="preserve">Tel: +86 10 8888 9999 | Email: billing@beijingnutrilife.cn</w:t>
      </w:r>
    </w:p>
    <w:p>
      <w:pPr>
        <w:pStyle w:val="BodyText"/>
      </w:pPr>
      <w:r>
        <w:t xml:space="preserve">Unified Social Credit Code: 91110105MA01XXXXX</w:t>
      </w:r>
    </w:p>
    <w:bookmarkEnd w:id="20"/>
    <w:bookmarkStart w:id="21" w:name="invoice"/>
    <w:p>
      <w:pPr>
        <w:pStyle w:val="Heading2"/>
      </w:pPr>
      <w:r>
        <w:t xml:space="preserve">INVOICE</w:t>
      </w:r>
    </w:p>
    <w:p>
      <w:pPr>
        <w:pStyle w:val="FirstParagraph"/>
      </w:pPr>
      <w:r>
        <w:t xml:space="preserve">Professional Dietitian Consultation</w:t>
      </w:r>
    </w:p>
    <w:bookmarkEnd w:id="21"/>
    <w:p>
      <w:pPr>
        <w:pStyle w:val="BodyText"/>
      </w:pPr>
      <w:r>
        <w:t xml:space="preserve">Bill To:</w:t>
      </w:r>
    </w:p>
    <w:p>
      <w:pPr>
        <w:pStyle w:val="BodyText"/>
      </w:pPr>
      <w:r>
        <w:rPr>
          <w:bCs/>
          <w:b/>
        </w:rPr>
        <w:t xml:space="preserve">Mr. Zhang Wei</w:t>
      </w:r>
    </w:p>
    <w:p>
      <w:pPr>
        <w:pStyle w:val="BodyText"/>
      </w:pPr>
      <w:r>
        <w:t xml:space="preserve">Senior Executive</w:t>
      </w:r>
    </w:p>
    <w:p>
      <w:pPr>
        <w:pStyle w:val="BodyText"/>
      </w:pPr>
      <w:r>
        <w:t xml:space="preserve">Tech Innovations Ltd.</w:t>
      </w:r>
    </w:p>
    <w:p>
      <w:pPr>
        <w:pStyle w:val="BodyText"/>
      </w:pPr>
      <w:r>
        <w:t xml:space="preserve">Haidian District, Beijing, China</w:t>
      </w:r>
    </w:p>
    <w:p>
      <w:pPr>
        <w:pStyle w:val="BodyText"/>
      </w:pPr>
      <w:r>
        <w:t xml:space="preserve">Email: zhang.wei@example.com</w:t>
      </w:r>
    </w:p>
    <w:p>
      <w:pPr>
        <w:pStyle w:val="BodyText"/>
      </w:pPr>
      <w:r>
        <w:t xml:space="preserve">Invoice Details:</w:t>
      </w:r>
    </w:p>
    <w:p>
      <w:pPr>
        <w:pStyle w:val="BodyText"/>
      </w:pPr>
      <w:r>
        <w:rPr>
          <w:bCs/>
          <w:b/>
        </w:rPr>
        <w:t xml:space="preserve">Invoice Number:</w:t>
      </w:r>
      <w:r>
        <w:t xml:space="preserve"> </w:t>
      </w:r>
      <w:r>
        <w:t xml:space="preserve">INV-BJ-2023-10-0042</w:t>
      </w:r>
    </w:p>
    <w:p>
      <w:pPr>
        <w:pStyle w:val="BodyText"/>
      </w:pPr>
      <w:r>
        <w:rPr>
          <w:bCs/>
          <w:b/>
        </w:rPr>
        <w:t xml:space="preserve">Date of Issue:</w:t>
      </w:r>
      <w:r>
        <w:t xml:space="preserve"> </w:t>
      </w:r>
      <w:r>
        <w:t xml:space="preserve">October 24, 2023</w:t>
      </w:r>
    </w:p>
    <w:p>
      <w:pPr>
        <w:pStyle w:val="BodyText"/>
      </w:pPr>
      <w:r>
        <w:rPr>
          <w:bCs/>
          <w:b/>
        </w:rPr>
        <w:t xml:space="preserve">Due Date:</w:t>
      </w:r>
      <w:r>
        <w:t xml:space="preserve"> </w:t>
      </w:r>
      <w:r>
        <w:t xml:space="preserve">November 07, 2023</w:t>
      </w:r>
    </w:p>
    <w:p>
      <w:pPr>
        <w:pStyle w:val="BodyText"/>
      </w:pPr>
      <w:r>
        <w:rPr>
          <w:bCs/>
          <w:b/>
        </w:rPr>
        <w:t xml:space="preserve">Service Period:</w:t>
      </w:r>
      <w:r>
        <w:t xml:space="preserve"> </w:t>
      </w:r>
      <w:r>
        <w:t xml:space="preserve">October 01, 2023 - October 31, 2023</w:t>
      </w:r>
    </w:p>
    <w:p>
      <w:pPr>
        <w:pStyle w:val="BodyText"/>
      </w:pPr>
      <w:r>
        <w:t xml:space="preserve">This</w:t>
      </w:r>
      <w:r>
        <w:t xml:space="preserve"> </w:t>
      </w:r>
      <w:r>
        <w:rPr>
          <w:bCs/>
          <w:b/>
        </w:rPr>
        <w:t xml:space="preserve">Invoice</w:t>
      </w:r>
      <w:r>
        <w:t xml:space="preserve"> </w:t>
      </w:r>
      <w:r>
        <w:t xml:space="preserve">serves as the official financial record for the specialized nutritional counseling and clinical dietetic services provided by Beijing NutriLife Clinical Dietetics. As a premier provider of health solutions in</w:t>
      </w:r>
      <w:r>
        <w:t xml:space="preserve"> </w:t>
      </w:r>
      <w:r>
        <w:rPr>
          <w:bCs/>
          <w:b/>
        </w:rPr>
        <w:t xml:space="preserve">China Beijing</w:t>
      </w:r>
      <w:r>
        <w:t xml:space="preserve">, our team of certified</w:t>
      </w:r>
      <w:r>
        <w:t xml:space="preserve"> </w:t>
      </w:r>
      <w:r>
        <w:rPr>
          <w:bCs/>
          <w:b/>
        </w:rPr>
        <w:t xml:space="preserve">Dietitian</w:t>
      </w:r>
      <w:r>
        <w:t xml:space="preserve"> </w:t>
      </w:r>
      <w:r>
        <w:t xml:space="preserve">professionals is dedicated to improving the metabolic health and lifestyle of our clients. The charges listed below reflect the comprehensive assessment, personalized meal planning, and ongoing monitoring conducted during the specified service period.</w:t>
      </w:r>
    </w:p>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Dietitian Services</w:t>
            </w:r>
          </w:p>
        </w:tc>
        <w:tc>
          <w:tcPr/>
          <w:p>
            <w:pPr>
              <w:pStyle w:val="Compact"/>
              <w:jc w:val="left"/>
            </w:pPr>
            <w:r>
              <w:t xml:space="preserve">Quantity / Hours</w:t>
            </w:r>
          </w:p>
        </w:tc>
        <w:tc>
          <w:tcPr/>
          <w:p>
            <w:pPr>
              <w:pStyle w:val="Compact"/>
              <w:jc w:val="left"/>
            </w:pPr>
            <w:r>
              <w:t xml:space="preserve">Unit Price (CNY)</w:t>
            </w:r>
          </w:p>
        </w:tc>
        <w:tc>
          <w:tcPr/>
          <w:p>
            <w:pPr>
              <w:pStyle w:val="Compact"/>
              <w:jc w:val="left"/>
            </w:pPr>
            <w:r>
              <w:t xml:space="preserve">Total (CNY)</w:t>
            </w:r>
          </w:p>
        </w:tc>
      </w:tr>
      <w:tr>
        <w:tc>
          <w:tcPr/>
          <w:p>
            <w:pPr>
              <w:pStyle w:val="Compact"/>
              <w:jc w:val="left"/>
            </w:pPr>
            <w:r>
              <w:t xml:space="preserve">1</w:t>
            </w:r>
          </w:p>
        </w:tc>
        <w:tc>
          <w:tcPr/>
          <w:p>
            <w:pPr>
              <w:pStyle w:val="Compact"/>
              <w:jc w:val="left"/>
            </w:pPr>
            <w:r>
              <w:rPr>
                <w:bCs/>
                <w:b/>
              </w:rPr>
              <w:t xml:space="preserve">Initial Comprehensive Nutritional Assessment</w:t>
            </w:r>
            <w:r>
              <w:br/>
            </w:r>
            <w:r>
              <w:t xml:space="preserve">Detailed analysis of medical history, blood work interpretation, and lifestyle evaluation conducted by a senior</w:t>
            </w:r>
            <w:r>
              <w:t xml:space="preserve"> </w:t>
            </w:r>
            <w:r>
              <w:rPr>
                <w:bCs/>
                <w:b/>
              </w:rPr>
              <w:t xml:space="preserve">Dietitian</w:t>
            </w:r>
            <w:r>
              <w:t xml:space="preserve"> </w:t>
            </w:r>
            <w:r>
              <w:t xml:space="preserve">in our Beijing clinic. Includes body composition analysis.</w:t>
            </w:r>
          </w:p>
        </w:tc>
        <w:tc>
          <w:tcPr/>
          <w:p>
            <w:pPr>
              <w:pStyle w:val="Compact"/>
              <w:jc w:val="left"/>
            </w:pPr>
            <w:r>
              <w:t xml:space="preserve">1 Session</w:t>
            </w:r>
          </w:p>
        </w:tc>
        <w:tc>
          <w:tcPr/>
          <w:p>
            <w:pPr>
              <w:pStyle w:val="Compact"/>
              <w:jc w:val="left"/>
            </w:pPr>
            <w:r>
              <w:t xml:space="preserve">800.00</w:t>
            </w:r>
          </w:p>
        </w:tc>
        <w:tc>
          <w:tcPr/>
          <w:p>
            <w:pPr>
              <w:pStyle w:val="Compact"/>
              <w:jc w:val="left"/>
            </w:pPr>
            <w:r>
              <w:t xml:space="preserve">800.00</w:t>
            </w:r>
          </w:p>
        </w:tc>
      </w:tr>
      <w:tr>
        <w:tc>
          <w:tcPr/>
          <w:p>
            <w:pPr>
              <w:pStyle w:val="Compact"/>
              <w:jc w:val="left"/>
            </w:pPr>
            <w:r>
              <w:t xml:space="preserve">2</w:t>
            </w:r>
          </w:p>
        </w:tc>
        <w:tc>
          <w:tcPr/>
          <w:p>
            <w:pPr>
              <w:pStyle w:val="Compact"/>
              <w:jc w:val="left"/>
            </w:pPr>
            <w:r>
              <w:rPr>
                <w:bCs/>
                <w:b/>
              </w:rPr>
              <w:t xml:space="preserve">Customized Meal Planning (Monthly)</w:t>
            </w:r>
            <w:r>
              <w:br/>
            </w:r>
            <w:r>
              <w:t xml:space="preserve">Development of a culturally adapted diet plan suitable for local ingredients available in</w:t>
            </w:r>
            <w:r>
              <w:t xml:space="preserve"> </w:t>
            </w:r>
            <w:r>
              <w:rPr>
                <w:bCs/>
                <w:b/>
              </w:rPr>
              <w:t xml:space="preserve">China Beijing</w:t>
            </w:r>
            <w:r>
              <w:t xml:space="preserve">. Includes breakfast, lunch, dinner, and snack options tailored to client preferences.</w:t>
            </w:r>
          </w:p>
        </w:tc>
        <w:tc>
          <w:tcPr/>
          <w:p>
            <w:pPr>
              <w:pStyle w:val="Compact"/>
              <w:jc w:val="left"/>
            </w:pPr>
            <w:r>
              <w:t xml:space="preserve">1 Month</w:t>
            </w:r>
          </w:p>
        </w:tc>
        <w:tc>
          <w:tcPr/>
          <w:p>
            <w:pPr>
              <w:pStyle w:val="Compact"/>
              <w:jc w:val="left"/>
            </w:pPr>
            <w:r>
              <w:t xml:space="preserve">1,500.00</w:t>
            </w:r>
          </w:p>
        </w:tc>
        <w:tc>
          <w:tcPr/>
          <w:p>
            <w:pPr>
              <w:pStyle w:val="Compact"/>
              <w:jc w:val="left"/>
            </w:pPr>
            <w:r>
              <w:t xml:space="preserve">1,500.00</w:t>
            </w:r>
          </w:p>
        </w:tc>
      </w:tr>
      <w:tr>
        <w:tc>
          <w:tcPr/>
          <w:p>
            <w:pPr>
              <w:pStyle w:val="Compact"/>
              <w:jc w:val="left"/>
            </w:pPr>
            <w:r>
              <w:t xml:space="preserve">3</w:t>
            </w:r>
          </w:p>
        </w:tc>
        <w:tc>
          <w:tcPr/>
          <w:p>
            <w:pPr>
              <w:pStyle w:val="Compact"/>
              <w:jc w:val="left"/>
            </w:pPr>
            <w:r>
              <w:rPr>
                <w:bCs/>
                <w:b/>
              </w:rPr>
              <w:t xml:space="preserve">Follow-up Consultations</w:t>
            </w:r>
            <w:r>
              <w:br/>
            </w:r>
            <w:r>
              <w:t xml:space="preserve">Bi-weekly video or in-person sessions with the assigned</w:t>
            </w:r>
            <w:r>
              <w:t xml:space="preserve"> </w:t>
            </w:r>
            <w:r>
              <w:rPr>
                <w:bCs/>
                <w:b/>
              </w:rPr>
              <w:t xml:space="preserve">Dietitian</w:t>
            </w:r>
            <w:r>
              <w:t xml:space="preserve"> </w:t>
            </w:r>
            <w:r>
              <w:t xml:space="preserve">to monitor progress, adjust caloric intake, and address dietary challenges.</w:t>
            </w:r>
          </w:p>
        </w:tc>
        <w:tc>
          <w:tcPr/>
          <w:p>
            <w:pPr>
              <w:pStyle w:val="Compact"/>
              <w:jc w:val="left"/>
            </w:pPr>
            <w:r>
              <w:t xml:space="preserve">4 Sessions</w:t>
            </w:r>
          </w:p>
        </w:tc>
        <w:tc>
          <w:tcPr/>
          <w:p>
            <w:pPr>
              <w:pStyle w:val="Compact"/>
              <w:jc w:val="left"/>
            </w:pPr>
            <w:r>
              <w:t xml:space="preserve">400.00</w:t>
            </w:r>
          </w:p>
        </w:tc>
        <w:tc>
          <w:tcPr/>
          <w:p>
            <w:pPr>
              <w:pStyle w:val="Compact"/>
              <w:jc w:val="left"/>
            </w:pPr>
            <w:r>
              <w:t xml:space="preserve">1,600.00</w:t>
            </w:r>
          </w:p>
        </w:tc>
      </w:tr>
      <w:tr>
        <w:tc>
          <w:tcPr/>
          <w:p>
            <w:pPr>
              <w:pStyle w:val="Compact"/>
              <w:jc w:val="left"/>
            </w:pPr>
            <w:r>
              <w:t xml:space="preserve">4</w:t>
            </w:r>
          </w:p>
        </w:tc>
        <w:tc>
          <w:tcPr/>
          <w:p>
            <w:pPr>
              <w:pStyle w:val="Compact"/>
              <w:jc w:val="left"/>
            </w:pPr>
            <w:r>
              <w:rPr>
                <w:bCs/>
                <w:b/>
              </w:rPr>
              <w:t xml:space="preserve">Corporate Wellness Workshop</w:t>
            </w:r>
            <w:r>
              <w:br/>
            </w:r>
            <w:r>
              <w:t xml:space="preserve">One-hour presentation on "Healthy Eating in Beijing" delivered to the client's team. Focuses on navigating local dining options and maintaining nutritional balance.</w:t>
            </w:r>
          </w:p>
        </w:tc>
        <w:tc>
          <w:tcPr/>
          <w:p>
            <w:pPr>
              <w:pStyle w:val="Compact"/>
              <w:jc w:val="left"/>
            </w:pPr>
            <w:r>
              <w:t xml:space="preserve">1 Event</w:t>
            </w:r>
          </w:p>
        </w:tc>
        <w:tc>
          <w:tcPr/>
          <w:p>
            <w:pPr>
              <w:pStyle w:val="Compact"/>
              <w:jc w:val="left"/>
            </w:pPr>
            <w:r>
              <w:t xml:space="preserve">2,000.00</w:t>
            </w:r>
          </w:p>
        </w:tc>
        <w:tc>
          <w:tcPr/>
          <w:p>
            <w:pPr>
              <w:pStyle w:val="Compact"/>
              <w:jc w:val="left"/>
            </w:pPr>
            <w:r>
              <w:t xml:space="preserve">2,000.00</w:t>
            </w:r>
          </w:p>
        </w:tc>
      </w:tr>
      <w:tr>
        <w:tc>
          <w:tcPr/>
          <w:p>
            <w:pPr>
              <w:pStyle w:val="Compact"/>
              <w:jc w:val="left"/>
            </w:pPr>
            <w:r>
              <w:t xml:space="preserve">5</w:t>
            </w:r>
          </w:p>
        </w:tc>
        <w:tc>
          <w:tcPr/>
          <w:p>
            <w:pPr>
              <w:pStyle w:val="Compact"/>
              <w:jc w:val="left"/>
            </w:pPr>
            <w:r>
              <w:rPr>
                <w:bCs/>
                <w:b/>
              </w:rPr>
              <w:t xml:space="preserve">Digital Nutrition Log Access</w:t>
            </w:r>
            <w:r>
              <w:br/>
            </w:r>
            <w:r>
              <w:t xml:space="preserve">Subscription to our proprietary app for tracking daily intake, allowing the</w:t>
            </w:r>
            <w:r>
              <w:t xml:space="preserve"> </w:t>
            </w:r>
            <w:r>
              <w:rPr>
                <w:bCs/>
                <w:b/>
              </w:rPr>
              <w:t xml:space="preserve">Dietitian</w:t>
            </w:r>
            <w:r>
              <w:t xml:space="preserve"> </w:t>
            </w:r>
            <w:r>
              <w:t xml:space="preserve">to review data in real-time.</w:t>
            </w:r>
          </w:p>
        </w:tc>
        <w:tc>
          <w:tcPr/>
          <w:p>
            <w:pPr>
              <w:pStyle w:val="Compact"/>
              <w:jc w:val="left"/>
            </w:pPr>
            <w:r>
              <w:t xml:space="preserve">1 Month</w:t>
            </w:r>
          </w:p>
        </w:tc>
        <w:tc>
          <w:tcPr/>
          <w:p>
            <w:pPr>
              <w:pStyle w:val="Compact"/>
              <w:jc w:val="left"/>
            </w:pPr>
            <w:r>
              <w:t xml:space="preserve">200.00</w:t>
            </w:r>
          </w:p>
        </w:tc>
        <w:tc>
          <w:tcPr/>
          <w:p>
            <w:pPr>
              <w:pStyle w:val="Compact"/>
              <w:jc w:val="left"/>
            </w:pPr>
            <w:r>
              <w:t xml:space="preserve">200.00</w:t>
            </w:r>
          </w:p>
        </w:tc>
      </w:tr>
    </w:tbl>
    <w:p>
      <w:pPr>
        <w:pStyle w:val="BodyText"/>
      </w:pPr>
      <w:r>
        <w:t xml:space="preserve">Subtotal:</w:t>
      </w:r>
      <w:r>
        <w:t xml:space="preserve"> </w:t>
      </w:r>
      <w:r>
        <w:t xml:space="preserve">6,100.00 CNY</w:t>
      </w:r>
    </w:p>
    <w:p>
      <w:pPr>
        <w:pStyle w:val="BodyText"/>
      </w:pPr>
      <w:r>
        <w:t xml:space="preserve">Value Added Tax (VAT) 6%:</w:t>
      </w:r>
      <w:r>
        <w:t xml:space="preserve"> </w:t>
      </w:r>
      <w:r>
        <w:t xml:space="preserve">366.00 CNY</w:t>
      </w:r>
    </w:p>
    <w:p>
      <w:pPr>
        <w:pStyle w:val="BodyText"/>
      </w:pPr>
      <w:r>
        <w:t xml:space="preserve">TOTAL DUE:</w:t>
      </w:r>
      <w:r>
        <w:t xml:space="preserve"> </w:t>
      </w:r>
      <w:r>
        <w:t xml:space="preserve">6,466.00 CNY</w:t>
      </w:r>
    </w:p>
    <w:bookmarkStart w:id="22" w:name="payment-instructions"/>
    <w:p>
      <w:pPr>
        <w:pStyle w:val="Heading3"/>
      </w:pPr>
      <w:r>
        <w:t xml:space="preserve">Payment Instructions</w:t>
      </w:r>
    </w:p>
    <w:p>
      <w:pPr>
        <w:pStyle w:val="FirstParagraph"/>
      </w:pPr>
      <w:r>
        <w:t xml:space="preserve">Please remit payment within 14 days of the invoice date. Payments can be made via bank transfer to the following account located in Beijing:</w:t>
      </w:r>
    </w:p>
    <w:p>
      <w:pPr>
        <w:pStyle w:val="BodyText"/>
      </w:pPr>
      <w:r>
        <w:rPr>
          <w:bCs/>
          <w:b/>
        </w:rPr>
        <w:t xml:space="preserve">Bank Name:</w:t>
      </w:r>
      <w:r>
        <w:t xml:space="preserve"> </w:t>
      </w:r>
      <w:r>
        <w:t xml:space="preserve">Bank of China, Chaoyang Branch</w:t>
      </w:r>
      <w:r>
        <w:br/>
      </w:r>
      <w:r>
        <w:rPr>
          <w:bCs/>
          <w:b/>
        </w:rPr>
        <w:t xml:space="preserve">Account Name:</w:t>
      </w:r>
      <w:r>
        <w:t xml:space="preserve"> </w:t>
      </w:r>
      <w:r>
        <w:t xml:space="preserve">Beijing NutriLife Clinical Dietetics Co., Ltd.</w:t>
      </w:r>
      <w:r>
        <w:br/>
      </w:r>
      <w:r>
        <w:rPr>
          <w:bCs/>
          <w:b/>
        </w:rPr>
        <w:t xml:space="preserve">Account Number:</w:t>
      </w:r>
      <w:r>
        <w:t xml:space="preserve"> </w:t>
      </w:r>
      <w:r>
        <w:t xml:space="preserve">6222 0210 0123 4567 890</w:t>
      </w:r>
      <w:r>
        <w:br/>
      </w:r>
      <w:r>
        <w:rPr>
          <w:bCs/>
          <w:b/>
        </w:rPr>
        <w:t xml:space="preserve">SWIFT Code:</w:t>
      </w:r>
      <w:r>
        <w:t xml:space="preserve"> </w:t>
      </w:r>
      <w:r>
        <w:t xml:space="preserve">BKCHCNBJ</w:t>
      </w:r>
      <w:r>
        <w:br/>
      </w:r>
      <w:r>
        <w:rPr>
          <w:bCs/>
          <w:b/>
        </w:rPr>
        <w:t xml:space="preserve">Reference:</w:t>
      </w:r>
      <w:r>
        <w:t xml:space="preserve"> </w:t>
      </w:r>
      <w:r>
        <w:t xml:space="preserve">INV-BJ-2023-10-0042</w:t>
      </w:r>
    </w:p>
    <w:p>
      <w:pPr>
        <w:pStyle w:val="BodyText"/>
      </w:pPr>
      <w:r>
        <w:t xml:space="preserve">Alternatively, payments via WeChat Pay or Alipay are accepted for amounts under 10,000 CNY. Please contact our billing department for QR codes.</w:t>
      </w:r>
    </w:p>
    <w:bookmarkEnd w:id="22"/>
    <w:bookmarkStart w:id="23" w:name="terms-and-conditions"/>
    <w:p>
      <w:pPr>
        <w:pStyle w:val="Heading3"/>
      </w:pPr>
      <w:r>
        <w:t xml:space="preserve">Terms and Conditions</w:t>
      </w:r>
    </w:p>
    <w:p>
      <w:pPr>
        <w:pStyle w:val="FirstParagraph"/>
      </w:pPr>
      <w:r>
        <w:t xml:space="preserve">1.</w:t>
      </w:r>
      <w:r>
        <w:t xml:space="preserve"> </w:t>
      </w:r>
      <w:r>
        <w:rPr>
          <w:bCs/>
          <w:b/>
        </w:rPr>
        <w:t xml:space="preserve">Validity:</w:t>
      </w:r>
      <w:r>
        <w:t xml:space="preserve"> </w:t>
      </w:r>
      <w:r>
        <w:t xml:space="preserve">This</w:t>
      </w:r>
      <w:r>
        <w:t xml:space="preserve"> </w:t>
      </w:r>
      <w:r>
        <w:rPr>
          <w:bCs/>
          <w:b/>
        </w:rPr>
        <w:t xml:space="preserve">Invoice</w:t>
      </w:r>
      <w:r>
        <w:t xml:space="preserve"> </w:t>
      </w:r>
      <w:r>
        <w:t xml:space="preserve">is valid for 30 days from the date of issue. Late payments may incur a penalty fee of 1.5% per month.</w:t>
      </w:r>
      <w:r>
        <w:br/>
      </w:r>
      <w:r>
        <w:t xml:space="preserve">2.</w:t>
      </w:r>
      <w:r>
        <w:t xml:space="preserve"> </w:t>
      </w:r>
      <w:r>
        <w:rPr>
          <w:bCs/>
          <w:b/>
        </w:rPr>
        <w:t xml:space="preserve">Services:</w:t>
      </w:r>
      <w:r>
        <w:t xml:space="preserve"> </w:t>
      </w:r>
      <w:r>
        <w:t xml:space="preserve">All dietetic advice provided is based on current nutritional science standards applicable in</w:t>
      </w:r>
      <w:r>
        <w:t xml:space="preserve"> </w:t>
      </w:r>
      <w:r>
        <w:rPr>
          <w:bCs/>
          <w:b/>
        </w:rPr>
        <w:t xml:space="preserve">China Beijing</w:t>
      </w:r>
      <w:r>
        <w:t xml:space="preserve">. While our</w:t>
      </w:r>
      <w:r>
        <w:t xml:space="preserve"> </w:t>
      </w:r>
      <w:r>
        <w:rPr>
          <w:bCs/>
          <w:b/>
        </w:rPr>
        <w:t xml:space="preserve">Dietitian</w:t>
      </w:r>
      <w:r>
        <w:t xml:space="preserve"> </w:t>
      </w:r>
      <w:r>
        <w:t xml:space="preserve">team strives for optimal results, individual health outcomes may vary.</w:t>
      </w:r>
      <w:r>
        <w:br/>
      </w:r>
      <w:r>
        <w:t xml:space="preserve">3.</w:t>
      </w:r>
      <w:r>
        <w:t xml:space="preserve"> </w:t>
      </w:r>
      <w:r>
        <w:rPr>
          <w:bCs/>
          <w:b/>
        </w:rPr>
        <w:t xml:space="preserve">Confidentiality:</w:t>
      </w:r>
      <w:r>
        <w:t xml:space="preserve"> </w:t>
      </w:r>
      <w:r>
        <w:t xml:space="preserve">All client health data and dietary records are kept strictly confidential in accordance with Chinese privacy laws.</w:t>
      </w:r>
      <w:r>
        <w:br/>
      </w:r>
      <w:r>
        <w:t xml:space="preserve">4.</w:t>
      </w:r>
      <w:r>
        <w:t xml:space="preserve"> </w:t>
      </w:r>
      <w:r>
        <w:rPr>
          <w:bCs/>
          <w:b/>
        </w:rPr>
        <w:t xml:space="preserve">Cancellations:</w:t>
      </w:r>
      <w:r>
        <w:t xml:space="preserve"> </w:t>
      </w:r>
      <w:r>
        <w:t xml:space="preserve">Appointments must be cancelled at least 24 hours in advance to avoid being charged the full session fee.</w:t>
      </w:r>
      <w:r>
        <w:br/>
      </w:r>
      <w:r>
        <w:t xml:space="preserve">5.</w:t>
      </w:r>
      <w:r>
        <w:t xml:space="preserve"> </w:t>
      </w:r>
      <w:r>
        <w:rPr>
          <w:bCs/>
          <w:b/>
        </w:rPr>
        <w:t xml:space="preserve">Disputes:</w:t>
      </w:r>
      <w:r>
        <w:t xml:space="preserve"> </w:t>
      </w:r>
      <w:r>
        <w:t xml:space="preserve">Any disputes regarding this invoice should be directed to our finance department in writing within 7 days of receipt.</w:t>
      </w:r>
    </w:p>
    <w:bookmarkEnd w:id="23"/>
    <w:p>
      <w:pPr>
        <w:pStyle w:val="BodyText"/>
      </w:pPr>
      <w:r>
        <w:t xml:space="preserve">Thank you for choosing Beijing NutriLife Clinical Dietetics.</w:t>
      </w:r>
      <w:r>
        <w:br/>
      </w:r>
      <w:r>
        <w:t xml:space="preserve">We are committed to your health and well-being in</w:t>
      </w:r>
      <w:r>
        <w:t xml:space="preserve"> </w:t>
      </w:r>
      <w:r>
        <w:rPr>
          <w:bCs/>
          <w:b/>
        </w:rPr>
        <w:t xml:space="preserve">China Beijing</w:t>
      </w:r>
      <w:r>
        <w:t xml:space="preserve">.</w:t>
      </w:r>
      <w:r>
        <w:br/>
      </w:r>
      <w:r>
        <w:t xml:space="preserve">This document is a computer-generated</w:t>
      </w:r>
      <w:r>
        <w:t xml:space="preserve"> </w:t>
      </w:r>
      <w:r>
        <w:rPr>
          <w:bCs/>
          <w:b/>
        </w:rPr>
        <w:t xml:space="preserve">Invoice</w:t>
      </w:r>
      <w:r>
        <w:t xml:space="preserve"> </w:t>
      </w:r>
      <w:r>
        <w:t xml:space="preserve">and does not require a physical signature to be valid.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Dietitian Services Invoice - Beijing, China</dc:title>
  <dc:creator/>
  <dc:language>en</dc:language>
  <cp:keywords/>
  <dcterms:created xsi:type="dcterms:W3CDTF">2026-10-10T06:24:08Z</dcterms:created>
  <dcterms:modified xsi:type="dcterms:W3CDTF">2026-10-10T06:24:08Z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