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Services</w:t>
      </w:r>
      <w:r>
        <w:t xml:space="preserve"> </w:t>
      </w:r>
      <w:r>
        <w:t xml:space="preserve">Invoice</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nutrition-wellness-ethiopia"/>
    <w:p>
      <w:pPr>
        <w:pStyle w:val="Heading1"/>
      </w:pPr>
      <w:r>
        <w:t xml:space="preserve">Nutrition &amp; Wellness Ethiopia</w:t>
      </w:r>
    </w:p>
    <w:p>
      <w:pPr>
        <w:pStyle w:val="FirstParagraph"/>
      </w:pPr>
      <w:r>
        <w:t xml:space="preserve">Professional Dietitian Services</w:t>
      </w:r>
    </w:p>
    <w:p>
      <w:pPr>
        <w:pStyle w:val="BodyText"/>
      </w:pPr>
      <w:r>
        <w:t xml:space="preserve">Bole Road, Friendship Building, 4th Floor</w:t>
      </w:r>
    </w:p>
    <w:p>
      <w:pPr>
        <w:pStyle w:val="BodyText"/>
      </w:pPr>
      <w:r>
        <w:t xml:space="preserve">Addis Ababa, Ethiopia</w:t>
      </w:r>
    </w:p>
    <w:p>
      <w:pPr>
        <w:pStyle w:val="BodyText"/>
      </w:pPr>
      <w:r>
        <w:t xml:space="preserve">Tel: +251 11 618 7234</w:t>
      </w:r>
    </w:p>
    <w:p>
      <w:pPr>
        <w:pStyle w:val="BodyText"/>
      </w:pPr>
      <w:r>
        <w:t xml:space="preserve">Email: info@nutritionwellnessethiopia.com</w:t>
      </w:r>
    </w:p>
    <w:p>
      <w:pPr>
        <w:pStyle w:val="BodyText"/>
      </w:pPr>
      <w:r>
        <w:t xml:space="preserve">TIN: 1002345678</w:t>
      </w:r>
    </w:p>
    <w:bookmarkEnd w:id="20"/>
    <w:bookmarkStart w:id="21" w:name="invoice"/>
    <w:p>
      <w:pPr>
        <w:pStyle w:val="Heading2"/>
      </w:pPr>
      <w:r>
        <w:t xml:space="preserve">INVOICE</w:t>
      </w:r>
    </w:p>
    <w:p>
      <w:pPr>
        <w:pStyle w:val="FirstParagraph"/>
      </w:pPr>
      <w:r>
        <w:t xml:space="preserve">Professional Dietitian Consultation</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Abebe Kebede</w:t>
      </w:r>
    </w:p>
    <w:p>
      <w:pPr>
        <w:pStyle w:val="BodyText"/>
      </w:pPr>
      <w:r>
        <w:rPr>
          <w:bCs/>
          <w:b/>
        </w:rPr>
        <w:t xml:space="preserve">Organization:</w:t>
      </w:r>
      <w:r>
        <w:t xml:space="preserve"> </w:t>
      </w:r>
      <w:r>
        <w:t xml:space="preserve">Addis Ababa City Health Bureau</w:t>
      </w:r>
    </w:p>
    <w:p>
      <w:pPr>
        <w:pStyle w:val="BodyText"/>
      </w:pPr>
      <w:r>
        <w:rPr>
          <w:bCs/>
          <w:b/>
        </w:rPr>
        <w:t xml:space="preserve">Address:</w:t>
      </w:r>
      <w:r>
        <w:t xml:space="preserve"> </w:t>
      </w:r>
      <w:r>
        <w:t xml:space="preserve">Arada Sub-City, Addis Ababa, Ethiopia</w:t>
      </w:r>
    </w:p>
    <w:p>
      <w:pPr>
        <w:pStyle w:val="BodyText"/>
      </w:pPr>
      <w:r>
        <w:rPr>
          <w:bCs/>
          <w:b/>
        </w:rPr>
        <w:t xml:space="preserve">Email:</w:t>
      </w:r>
      <w:r>
        <w:t xml:space="preserve"> </w:t>
      </w:r>
      <w:r>
        <w:t xml:space="preserve">a.kebede@healthbureau.gov.et</w:t>
      </w:r>
    </w:p>
    <w:p>
      <w:pPr>
        <w:pStyle w:val="BodyText"/>
      </w:pPr>
      <w:r>
        <w:rPr>
          <w:bCs/>
          <w:b/>
        </w:rPr>
        <w:t xml:space="preserve">Phone:</w:t>
      </w:r>
      <w:r>
        <w:t xml:space="preserve"> </w:t>
      </w:r>
      <w:r>
        <w:t xml:space="preserve">+251 911 234 567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Issued:</w:t>
            </w:r>
          </w:p>
        </w:tc>
        <w:tc>
          <w:tcPr/>
          <w:p>
            <w:pPr>
              <w:pStyle w:val="Compact"/>
              <w:jc w:val="left"/>
            </w:pPr>
            <w:r>
              <w:t xml:space="preserve">March 15, 2024</w:t>
            </w:r>
          </w:p>
        </w:tc>
      </w:tr>
      <w:tr>
        <w:tc>
          <w:tcPr/>
          <w:p>
            <w:pPr>
              <w:pStyle w:val="Compact"/>
              <w:jc w:val="left"/>
            </w:pPr>
            <w:r>
              <w:t xml:space="preserve">Due Date:</w:t>
            </w:r>
          </w:p>
        </w:tc>
        <w:tc>
          <w:tcPr/>
          <w:p>
            <w:pPr>
              <w:pStyle w:val="Compact"/>
              <w:jc w:val="left"/>
            </w:pPr>
            <w:r>
              <w:t xml:space="preserve">April 14, 2024</w:t>
            </w:r>
          </w:p>
        </w:tc>
      </w:tr>
      <w:tr>
        <w:tc>
          <w:tcPr/>
          <w:p>
            <w:pPr>
              <w:pStyle w:val="Compact"/>
              <w:jc w:val="left"/>
            </w:pPr>
            <w:r>
              <w:t xml:space="preserve">Service Period:</w:t>
            </w:r>
          </w:p>
        </w:tc>
        <w:tc>
          <w:tcPr/>
          <w:p>
            <w:pPr>
              <w:pStyle w:val="Compact"/>
              <w:jc w:val="left"/>
            </w:pPr>
            <w:r>
              <w:t xml:space="preserve">February 1 - March 15, 2024</w:t>
            </w:r>
          </w:p>
        </w:tc>
      </w:tr>
      <w:tr>
        <w:tc>
          <w:tcPr/>
          <w:p>
            <w:pPr>
              <w:pStyle w:val="Compact"/>
              <w:jc w:val="left"/>
            </w:pPr>
            <w:r>
              <w:t xml:space="preserve">Currency:</w:t>
            </w:r>
          </w:p>
        </w:tc>
        <w:tc>
          <w:tcPr/>
          <w:p>
            <w:pPr>
              <w:pStyle w:val="Compact"/>
              <w:jc w:val="left"/>
            </w:pPr>
            <w:r>
              <w:t xml:space="preserve">ETB (Ethiopian Birr)</w:t>
            </w:r>
          </w:p>
        </w:tc>
      </w:tr>
    </w:tbl>
    <w:bookmarkStart w:id="23" w:name="professional-dietitian-services-rendered"/>
    <w:p>
      <w:pPr>
        <w:pStyle w:val="Heading3"/>
      </w:pPr>
      <w:r>
        <w:t xml:space="preserve">Professional Dietitian Services Rendered</w:t>
      </w:r>
    </w:p>
    <w:p>
      <w:pPr>
        <w:pStyle w:val="FirstParagraph"/>
      </w:pPr>
      <w:r>
        <w:t xml:space="preserve">The following invoice details comprehensive nutritional assessment, dietary planning, and health education services provided by certified dietitians in Addis Ababa, Ethiopia. These services align with national health standards and address specific nutritional needs within the Ethiopian context, considering local food availability, cultural dietary practices, and regional health challenges.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Hours/Units</w:t>
            </w:r>
          </w:p>
        </w:tc>
        <w:tc>
          <w:tcPr/>
          <w:p>
            <w:pPr>
              <w:pStyle w:val="Compact"/>
              <w:jc w:val="left"/>
            </w:pPr>
            <w:r>
              <w:t xml:space="preserve">Rate (ETB)</w:t>
            </w:r>
          </w:p>
        </w:tc>
        <w:tc>
          <w:tcPr/>
          <w:p>
            <w:pPr>
              <w:pStyle w:val="Compact"/>
              <w:jc w:val="left"/>
            </w:pPr>
            <w:r>
              <w:t xml:space="preserve">Amount (ETB)</w:t>
            </w:r>
          </w:p>
        </w:tc>
      </w:tr>
      <w:tr>
        <w:tc>
          <w:tcPr/>
          <w:p>
            <w:pPr>
              <w:pStyle w:val="Compact"/>
              <w:jc w:val="left"/>
            </w:pPr>
            <w:r>
              <w:t xml:space="preserve">1</w:t>
            </w:r>
          </w:p>
        </w:tc>
        <w:tc>
          <w:tcPr/>
          <w:p>
            <w:pPr>
              <w:pStyle w:val="Compact"/>
              <w:jc w:val="left"/>
            </w:pPr>
            <w:r>
              <w:rPr>
                <w:bCs/>
                <w:b/>
              </w:rPr>
              <w:t xml:space="preserve">Comprehensive Nutritional Assessment</w:t>
            </w:r>
            <w:r>
              <w:br/>
            </w:r>
            <w:r>
              <w:t xml:space="preserve">Initial consultation including medical history review, anthropometric measurements, dietary intake analysis, and biochemical evaluation for 25 participants in community health program.</w:t>
            </w:r>
          </w:p>
        </w:tc>
        <w:tc>
          <w:tcPr/>
          <w:p>
            <w:pPr>
              <w:pStyle w:val="Compact"/>
              <w:jc w:val="left"/>
            </w:pPr>
            <w:r>
              <w:t xml:space="preserve">25</w:t>
            </w:r>
          </w:p>
        </w:tc>
        <w:tc>
          <w:tcPr/>
          <w:p>
            <w:pPr>
              <w:pStyle w:val="Compact"/>
              <w:jc w:val="left"/>
            </w:pPr>
            <w:r>
              <w:t xml:space="preserve">1,500.00</w:t>
            </w:r>
          </w:p>
        </w:tc>
        <w:tc>
          <w:tcPr/>
          <w:p>
            <w:pPr>
              <w:pStyle w:val="Compact"/>
              <w:jc w:val="left"/>
            </w:pPr>
            <w:r>
              <w:t xml:space="preserve">37,500.00</w:t>
            </w:r>
          </w:p>
        </w:tc>
      </w:tr>
      <w:tr>
        <w:tc>
          <w:tcPr/>
          <w:p>
            <w:pPr>
              <w:pStyle w:val="Compact"/>
              <w:jc w:val="left"/>
            </w:pPr>
            <w:r>
              <w:t xml:space="preserve">2</w:t>
            </w:r>
          </w:p>
        </w:tc>
        <w:tc>
          <w:tcPr/>
          <w:p>
            <w:pPr>
              <w:pStyle w:val="Compact"/>
              <w:jc w:val="left"/>
            </w:pPr>
            <w:r>
              <w:rPr>
                <w:bCs/>
                <w:b/>
              </w:rPr>
              <w:t xml:space="preserve">Personalized Meal Planning</w:t>
            </w:r>
            <w:r>
              <w:br/>
            </w:r>
            <w:r>
              <w:t xml:space="preserve">Development of culturally appropriate meal plans incorporating traditional Ethiopian foods (injera, legumes, vegetables) for individuals with diabetes, hypertension, and obesity.</w:t>
            </w:r>
          </w:p>
        </w:tc>
        <w:tc>
          <w:tcPr/>
          <w:p>
            <w:pPr>
              <w:pStyle w:val="Compact"/>
              <w:jc w:val="left"/>
            </w:pPr>
            <w:r>
              <w:t xml:space="preserve">25</w:t>
            </w:r>
          </w:p>
        </w:tc>
        <w:tc>
          <w:tcPr/>
          <w:p>
            <w:pPr>
              <w:pStyle w:val="Compact"/>
              <w:jc w:val="left"/>
            </w:pPr>
            <w:r>
              <w:t xml:space="preserve">2,000.00</w:t>
            </w:r>
          </w:p>
        </w:tc>
        <w:tc>
          <w:tcPr/>
          <w:p>
            <w:pPr>
              <w:pStyle w:val="Compact"/>
              <w:jc w:val="left"/>
            </w:pPr>
            <w:r>
              <w:t xml:space="preserve">50,000.00</w:t>
            </w:r>
          </w:p>
        </w:tc>
      </w:tr>
      <w:tr>
        <w:tc>
          <w:tcPr/>
          <w:p>
            <w:pPr>
              <w:pStyle w:val="Compact"/>
              <w:jc w:val="left"/>
            </w:pPr>
            <w:r>
              <w:t xml:space="preserve">3</w:t>
            </w:r>
          </w:p>
        </w:tc>
        <w:tc>
          <w:tcPr/>
          <w:p>
            <w:pPr>
              <w:pStyle w:val="Compact"/>
              <w:jc w:val="left"/>
            </w:pPr>
            <w:r>
              <w:rPr>
                <w:bCs/>
                <w:b/>
              </w:rPr>
              <w:t xml:space="preserve">Group Nutrition Education Sessions</w:t>
            </w:r>
            <w:r>
              <w:br/>
            </w:r>
            <w:r>
              <w:t xml:space="preserve">Conducting 8 educational workshops on balanced nutrition, food safety, and healthy cooking practices for community members in Addis Ababa.</w:t>
            </w:r>
          </w:p>
        </w:tc>
        <w:tc>
          <w:tcPr/>
          <w:p>
            <w:pPr>
              <w:pStyle w:val="Compact"/>
              <w:jc w:val="left"/>
            </w:pPr>
            <w:r>
              <w:t xml:space="preserve">8</w:t>
            </w:r>
          </w:p>
        </w:tc>
        <w:tc>
          <w:tcPr/>
          <w:p>
            <w:pPr>
              <w:pStyle w:val="Compact"/>
              <w:jc w:val="left"/>
            </w:pPr>
            <w:r>
              <w:t xml:space="preserve">3,500.00</w:t>
            </w:r>
          </w:p>
        </w:tc>
        <w:tc>
          <w:tcPr/>
          <w:p>
            <w:pPr>
              <w:pStyle w:val="Compact"/>
              <w:jc w:val="left"/>
            </w:pPr>
            <w:r>
              <w:t xml:space="preserve">28,000.00</w:t>
            </w:r>
          </w:p>
        </w:tc>
      </w:tr>
      <w:tr>
        <w:tc>
          <w:tcPr/>
          <w:p>
            <w:pPr>
              <w:pStyle w:val="Compact"/>
              <w:jc w:val="left"/>
            </w:pPr>
            <w:r>
              <w:t xml:space="preserve">4</w:t>
            </w:r>
          </w:p>
        </w:tc>
        <w:tc>
          <w:tcPr/>
          <w:p>
            <w:pPr>
              <w:pStyle w:val="Compact"/>
              <w:jc w:val="left"/>
            </w:pPr>
            <w:r>
              <w:rPr>
                <w:bCs/>
                <w:b/>
              </w:rPr>
              <w:t xml:space="preserve">Pediatric Nutrition Consultation</w:t>
            </w:r>
            <w:r>
              <w:br/>
            </w:r>
            <w:r>
              <w:t xml:space="preserve">Specialized dietary guidance for children with malnutrition, growth monitoring, and supplementation recommendations following Ethiopian national guidelines.</w:t>
            </w:r>
          </w:p>
        </w:tc>
        <w:tc>
          <w:tcPr/>
          <w:p>
            <w:pPr>
              <w:pStyle w:val="Compact"/>
              <w:jc w:val="left"/>
            </w:pPr>
            <w:r>
              <w:t xml:space="preserve">15</w:t>
            </w:r>
          </w:p>
        </w:tc>
        <w:tc>
          <w:tcPr/>
          <w:p>
            <w:pPr>
              <w:pStyle w:val="Compact"/>
              <w:jc w:val="left"/>
            </w:pPr>
            <w:r>
              <w:t xml:space="preserve">1,800.00</w:t>
            </w:r>
          </w:p>
        </w:tc>
        <w:tc>
          <w:tcPr/>
          <w:p>
            <w:pPr>
              <w:pStyle w:val="Compact"/>
              <w:jc w:val="left"/>
            </w:pPr>
            <w:r>
              <w:t xml:space="preserve">27,000.00</w:t>
            </w:r>
          </w:p>
        </w:tc>
      </w:tr>
      <w:tr>
        <w:tc>
          <w:tcPr/>
          <w:p>
            <w:pPr>
              <w:pStyle w:val="Compact"/>
              <w:jc w:val="left"/>
            </w:pPr>
            <w:r>
              <w:t xml:space="preserve">5</w:t>
            </w:r>
          </w:p>
        </w:tc>
        <w:tc>
          <w:tcPr/>
          <w:p>
            <w:pPr>
              <w:pStyle w:val="Compact"/>
              <w:jc w:val="left"/>
            </w:pPr>
            <w:r>
              <w:rPr>
                <w:bCs/>
                <w:b/>
              </w:rPr>
              <w:t xml:space="preserve">Pregnancy &amp; Lactation Nutrition Support</w:t>
            </w:r>
            <w:r>
              <w:br/>
            </w:r>
            <w:r>
              <w:t xml:space="preserve">Pre-natal and post-natal dietary counseling for 12 expectant and nursing mothers, focusing on micronutrient adequacy and healthy weight gain.</w:t>
            </w:r>
          </w:p>
        </w:tc>
        <w:tc>
          <w:tcPr/>
          <w:p>
            <w:pPr>
              <w:pStyle w:val="Compact"/>
              <w:jc w:val="left"/>
            </w:pPr>
            <w:r>
              <w:t xml:space="preserve">12</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6</w:t>
            </w:r>
          </w:p>
        </w:tc>
        <w:tc>
          <w:tcPr/>
          <w:p>
            <w:pPr>
              <w:pStyle w:val="Compact"/>
              <w:jc w:val="left"/>
            </w:pPr>
            <w:r>
              <w:rPr>
                <w:bCs/>
                <w:b/>
              </w:rPr>
              <w:t xml:space="preserve">Corporate Wellness Program</w:t>
            </w:r>
            <w:r>
              <w:br/>
            </w:r>
            <w:r>
              <w:t xml:space="preserve">On-site dietitian services for office workers including lunchtime consultations, ergonomic eating workshops, and stress-related eating management.</w:t>
            </w:r>
          </w:p>
        </w:tc>
        <w:tc>
          <w:tcPr/>
          <w:p>
            <w:pPr>
              <w:pStyle w:val="Compact"/>
              <w:jc w:val="left"/>
            </w:pPr>
            <w:r>
              <w:t xml:space="preserve">10</w:t>
            </w:r>
          </w:p>
        </w:tc>
        <w:tc>
          <w:tcPr/>
          <w:p>
            <w:pPr>
              <w:pStyle w:val="Compact"/>
              <w:jc w:val="left"/>
            </w:pPr>
            <w:r>
              <w:t xml:space="preserve">4,000.00</w:t>
            </w:r>
          </w:p>
        </w:tc>
        <w:tc>
          <w:tcPr/>
          <w:p>
            <w:pPr>
              <w:pStyle w:val="Compact"/>
              <w:jc w:val="left"/>
            </w:pPr>
            <w:r>
              <w:t xml:space="preserve">40,000.00</w:t>
            </w:r>
          </w:p>
        </w:tc>
      </w:tr>
      <w:tr>
        <w:tc>
          <w:tcPr/>
          <w:p>
            <w:pPr>
              <w:pStyle w:val="Compact"/>
              <w:jc w:val="left"/>
            </w:pPr>
            <w:r>
              <w:t xml:space="preserve">7</w:t>
            </w:r>
          </w:p>
        </w:tc>
        <w:tc>
          <w:tcPr/>
          <w:p>
            <w:pPr>
              <w:pStyle w:val="Compact"/>
              <w:jc w:val="left"/>
            </w:pPr>
            <w:r>
              <w:rPr>
                <w:bCs/>
                <w:b/>
              </w:rPr>
              <w:t xml:space="preserve">Follow-up Monitoring &amp; Adjustments</w:t>
            </w:r>
            <w:r>
              <w:br/>
            </w:r>
            <w:r>
              <w:t xml:space="preserve">Ongoing support sessions to track progress, adjust meal plans, and provide motivational counseling for sustained dietary changes.</w:t>
            </w:r>
          </w:p>
        </w:tc>
        <w:tc>
          <w:tcPr/>
          <w:p>
            <w:pPr>
              <w:pStyle w:val="Compact"/>
              <w:jc w:val="left"/>
            </w:pPr>
            <w:r>
              <w:t xml:space="preserve">30</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8</w:t>
            </w:r>
          </w:p>
        </w:tc>
        <w:tc>
          <w:tcPr/>
          <w:p>
            <w:pPr>
              <w:pStyle w:val="Compact"/>
              <w:jc w:val="left"/>
            </w:pPr>
            <w:r>
              <w:rPr>
                <w:bCs/>
                <w:b/>
              </w:rPr>
              <w:t xml:space="preserve">Report Preparation &amp; Documentation</w:t>
            </w:r>
            <w:r>
              <w:br/>
            </w:r>
            <w:r>
              <w:t xml:space="preserve">Comprehensive documentation of all consultations, progress reports, and recommendations submitted to Addis Ababa City Health Bureau.</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249,900.00 ETB</w:t>
            </w:r>
          </w:p>
        </w:tc>
      </w:tr>
      <w:tr>
        <w:tc>
          <w:tcPr/>
          <w:p>
            <w:pPr>
              <w:pStyle w:val="Compact"/>
              <w:jc w:val="left"/>
            </w:pPr>
            <w:r>
              <w:t xml:space="preserve">VAT (15%):</w:t>
            </w:r>
          </w:p>
        </w:tc>
        <w:tc>
          <w:tcPr/>
          <w:p>
            <w:pPr>
              <w:pStyle w:val="Compact"/>
              <w:jc w:val="left"/>
            </w:pPr>
            <w:r>
              <w:t xml:space="preserve">37,485.00 ETB</w:t>
            </w:r>
          </w:p>
        </w:tc>
      </w:tr>
      <w:tr>
        <w:tc>
          <w:tcPr/>
          <w:p>
            <w:pPr>
              <w:pStyle w:val="Compact"/>
              <w:jc w:val="left"/>
            </w:pPr>
            <w:r>
              <w:t xml:space="preserve">Total Amount Due:</w:t>
            </w:r>
          </w:p>
        </w:tc>
        <w:tc>
          <w:tcPr/>
          <w:p>
            <w:pPr>
              <w:pStyle w:val="Compact"/>
              <w:jc w:val="left"/>
            </w:pPr>
            <w:r>
              <w:t xml:space="preserve">287,385.00 ETB</w:t>
            </w:r>
          </w:p>
        </w:tc>
      </w:tr>
    </w:tbl>
    <w:bookmarkEnd w:id="23"/>
    <w:bookmarkStart w:id="24" w:name="payment-instructions"/>
    <w:p>
      <w:pPr>
        <w:pStyle w:val="Heading3"/>
      </w:pPr>
      <w:r>
        <w:t xml:space="preserve">Payment Instructions</w:t>
      </w:r>
    </w:p>
    <w:p>
      <w:pPr>
        <w:pStyle w:val="FirstParagraph"/>
      </w:pPr>
      <w:r>
        <w:rPr>
          <w:bCs/>
          <w:b/>
        </w:rPr>
        <w:t xml:space="preserve">Bank Name:</w:t>
      </w:r>
      <w:r>
        <w:t xml:space="preserve"> </w:t>
      </w:r>
      <w:r>
        <w:t xml:space="preserve">Commercial Bank of Ethiopia</w:t>
      </w:r>
    </w:p>
    <w:p>
      <w:pPr>
        <w:pStyle w:val="BodyText"/>
      </w:pPr>
      <w:r>
        <w:rPr>
          <w:bCs/>
          <w:b/>
        </w:rPr>
        <w:t xml:space="preserve">Branch:</w:t>
      </w:r>
      <w:r>
        <w:t xml:space="preserve"> </w:t>
      </w:r>
      <w:r>
        <w:t xml:space="preserve">Bole Branch, Addis Ababa</w:t>
      </w:r>
    </w:p>
    <w:p>
      <w:pPr>
        <w:pStyle w:val="BodyText"/>
      </w:pPr>
      <w:r>
        <w:rPr>
          <w:bCs/>
          <w:b/>
        </w:rPr>
        <w:t xml:space="preserve">Account Name:</w:t>
      </w:r>
      <w:r>
        <w:t xml:space="preserve"> </w:t>
      </w:r>
      <w:r>
        <w:t xml:space="preserve">Nutrition &amp; Wellness Ethiopia PLC</w:t>
      </w:r>
    </w:p>
    <w:p>
      <w:pPr>
        <w:pStyle w:val="BodyText"/>
      </w:pPr>
      <w:r>
        <w:rPr>
          <w:bCs/>
          <w:b/>
        </w:rPr>
        <w:t xml:space="preserve">Account Number:</w:t>
      </w:r>
      <w:r>
        <w:t xml:space="preserve"> </w:t>
      </w:r>
      <w:r>
        <w:t xml:space="preserve">1000123456789</w:t>
      </w:r>
    </w:p>
    <w:p>
      <w:pPr>
        <w:pStyle w:val="BodyText"/>
      </w:pPr>
      <w:r>
        <w:rPr>
          <w:bCs/>
          <w:b/>
        </w:rPr>
        <w:t xml:space="preserve">SWIFT Code:</w:t>
      </w:r>
      <w:r>
        <w:t xml:space="preserve"> </w:t>
      </w:r>
      <w:r>
        <w:t xml:space="preserve">COBETHEX</w:t>
      </w:r>
    </w:p>
    <w:p>
      <w:pPr>
        <w:pStyle w:val="BodyText"/>
      </w:pPr>
      <w:r>
        <w:rPr>
          <w:bCs/>
          <w:b/>
        </w:rPr>
        <w:t xml:space="preserve">Payment Reference:</w:t>
      </w:r>
      <w:r>
        <w:t xml:space="preserve"> </w:t>
      </w:r>
      <w:r>
        <w:t xml:space="preserve">INV-2024-0892</w:t>
      </w:r>
    </w:p>
    <w:p>
      <w:pPr>
        <w:pStyle w:val="BodyText"/>
      </w:pPr>
      <w:r>
        <w:t xml:space="preserve">Please include the invoice number as payment reference. Payment is due within 30 days of invoice date. Late payments may incur a 2% monthly interest charge in accordance with Ethiopian commercial law.</w:t>
      </w:r>
    </w:p>
    <w:bookmarkEnd w:id="24"/>
    <w:bookmarkStart w:id="25" w:name="terms-and-conditions"/>
    <w:p>
      <w:pPr>
        <w:pStyle w:val="Heading3"/>
      </w:pPr>
      <w:r>
        <w:t xml:space="preserve">Terms and Conditions</w:t>
      </w:r>
    </w:p>
    <w:p>
      <w:pPr>
        <w:pStyle w:val="FirstParagraph"/>
      </w:pPr>
      <w:r>
        <w:t xml:space="preserve">1. This invoice represents professional dietitian services rendered in Addis Ababa, Ethiopia, in accordance with the Ethiopian Food and Nutrition Authority regulations.</w:t>
      </w:r>
      <w:r>
        <w:br/>
      </w:r>
      <w:r>
        <w:t xml:space="preserve">2. All nutritional assessments and recommendations are based on evidence-based practices and Ethiopian dietary guidelines.</w:t>
      </w:r>
      <w:r>
        <w:br/>
      </w:r>
      <w:r>
        <w:t xml:space="preserve">3. Services are provided by licensed dietitians registered with the Ethiopian Dietitians Association.</w:t>
      </w:r>
      <w:r>
        <w:br/>
      </w:r>
      <w:r>
        <w:t xml:space="preserve">4. Payment must be made in Ethiopian Birr (ETB) unless otherwise agreed in writing.</w:t>
      </w:r>
      <w:r>
        <w:br/>
      </w:r>
      <w:r>
        <w:t xml:space="preserve">5. Any disputes regarding this invoice should be resolved through negotiation in Addis Ababa, Ethiopia.</w:t>
      </w:r>
      <w:r>
        <w:br/>
      </w:r>
      <w:r>
        <w:t xml:space="preserve">6. This document serves as an official receipt upon payment confirmation.</w:t>
      </w:r>
      <w:r>
        <w:br/>
      </w:r>
      <w:r>
        <w:t xml:space="preserve">7. Confidentiality of all client health information is maintained per Ethiopian health data protection standards.</w:t>
      </w:r>
    </w:p>
    <w:bookmarkEnd w:id="25"/>
    <w:p>
      <w:pPr>
        <w:pStyle w:val="BodyText"/>
      </w:pPr>
      <w:r>
        <w:rPr>
          <w:bCs/>
          <w:b/>
        </w:rPr>
        <w:t xml:space="preserve">Authorized by:</w:t>
      </w:r>
    </w:p>
    <w:p>
      <w:pPr>
        <w:pStyle w:val="BodyText"/>
      </w:pPr>
      <w:r>
        <w:t xml:space="preserve">Dr. Selamawit Tadesse</w:t>
      </w:r>
      <w:r>
        <w:br/>
      </w:r>
      <w:r>
        <w:t xml:space="preserve">Lead Dietitian</w:t>
      </w:r>
      <w:r>
        <w:br/>
      </w:r>
      <w:r>
        <w:t xml:space="preserve">Nutrition &amp; Wellness Ethiopia</w:t>
      </w:r>
    </w:p>
    <w:p>
      <w:pPr>
        <w:pStyle w:val="BodyText"/>
      </w:pPr>
      <w:r>
        <w:rPr>
          <w:bCs/>
          <w:b/>
        </w:rPr>
        <w:t xml:space="preserve">Received by:</w:t>
      </w:r>
    </w:p>
    <w:p>
      <w:pPr>
        <w:pStyle w:val="BodyText"/>
      </w:pPr>
      <w:r>
        <w:t xml:space="preserve">Client Signature &amp; Date</w:t>
      </w:r>
    </w:p>
    <w:p>
      <w:pPr>
        <w:pStyle w:val="BodyText"/>
      </w:pPr>
      <w:r>
        <w:t xml:space="preserve">Thank you for choosing our professional dietitian services in Addis Ababa, Ethiopia.</w:t>
      </w:r>
      <w:r>
        <w:br/>
      </w:r>
      <w:r>
        <w:t xml:space="preserve">Nutrition &amp; Wellness Ethiopia - Improving Health Through Nutrition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Services Invoice - Addis Ababa, Ethiopia</dc:title>
  <dc:creator/>
  <dc:language>en</dc:language>
  <cp:keywords/>
  <dcterms:created xsi:type="dcterms:W3CDTF">2026-10-10T06:27:34Z</dcterms:created>
  <dcterms:modified xsi:type="dcterms:W3CDTF">2026-10-10T06:27:34Z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