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Osaka,</w:t>
      </w:r>
      <w:r>
        <w:t xml:space="preserve"> </w:t>
      </w:r>
      <w:r>
        <w:t xml:space="preserve">Japan</w:t>
      </w:r>
    </w:p>
    <w:bookmarkStart w:id="20" w:name="osaka-wellness-nutrition"/>
    <w:p>
      <w:pPr>
        <w:pStyle w:val="Heading1"/>
      </w:pPr>
      <w:r>
        <w:t xml:space="preserve">Osaka Wellness Nutrition</w:t>
      </w:r>
    </w:p>
    <w:p>
      <w:pPr>
        <w:pStyle w:val="FirstParagraph"/>
      </w:pPr>
      <w:r>
        <w:t xml:space="preserve">Licensed Clinical Dietitian Services</w:t>
      </w:r>
    </w:p>
    <w:p>
      <w:pPr>
        <w:pStyle w:val="BodyText"/>
      </w:pPr>
      <w:r>
        <w:t xml:space="preserve">2-4-18 Umeda, Kita-ku, Osaka 530-0001, Japan</w:t>
      </w:r>
    </w:p>
    <w:p>
      <w:pPr>
        <w:pStyle w:val="BodyText"/>
      </w:pPr>
      <w:r>
        <w:t xml:space="preserve">Tel: +81-6-6345-8901 | Email: billing@osakawellness.jp</w:t>
      </w:r>
    </w:p>
    <w:p>
      <w:pPr>
        <w:pStyle w:val="BodyText"/>
      </w:pPr>
      <w:r>
        <w:t xml:space="preserve">Corporate Number: 1234567890123</w:t>
      </w:r>
    </w:p>
    <w:bookmarkEnd w:id="20"/>
    <w:bookmarkStart w:id="21" w:name="invoice"/>
    <w:p>
      <w:pPr>
        <w:pStyle w:val="Heading2"/>
      </w:pPr>
      <w:r>
        <w:t xml:space="preserve">INVOICE</w:t>
      </w:r>
    </w:p>
    <w:p>
      <w:pPr>
        <w:pStyle w:val="FirstParagraph"/>
      </w:pPr>
      <w:r>
        <w:t xml:space="preserve">Professional Dietitian Services</w:t>
      </w:r>
    </w:p>
    <w:bookmarkEnd w:id="21"/>
    <w:bookmarkStart w:id="22" w:name="bill-to"/>
    <w:p>
      <w:pPr>
        <w:pStyle w:val="Heading3"/>
      </w:pPr>
      <w:r>
        <w:t xml:space="preserve">Bill To:</w:t>
      </w:r>
    </w:p>
    <w:p>
      <w:pPr>
        <w:pStyle w:val="FirstParagraph"/>
      </w:pPr>
      <w:r>
        <w:rPr>
          <w:bCs/>
          <w:b/>
        </w:rPr>
        <w:t xml:space="preserve">Tanaka Health Clinic</w:t>
      </w:r>
    </w:p>
    <w:p>
      <w:pPr>
        <w:pStyle w:val="BodyText"/>
      </w:pPr>
      <w:r>
        <w:t xml:space="preserve">Attn: Dr. Hiroshi Tanaka</w:t>
      </w:r>
    </w:p>
    <w:p>
      <w:pPr>
        <w:pStyle w:val="BodyText"/>
      </w:pPr>
      <w:r>
        <w:t xml:space="preserve">5-12-3 Namba, Chuo-ku, Osaka 542-0076, Japan</w:t>
      </w:r>
    </w:p>
    <w:p>
      <w:pPr>
        <w:pStyle w:val="BodyText"/>
      </w:pPr>
      <w:r>
        <w:t xml:space="preserve">Japan</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Service Period:</w:t>
      </w:r>
      <w:r>
        <w:t xml:space="preserve"> </w:t>
      </w:r>
      <w:r>
        <w:t xml:space="preserve">October 1, 2023 – October 31,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Hours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Comprehensive Nutritional Assessment</w:t>
            </w:r>
            <w:r>
              <w:br/>
            </w:r>
            <w:r>
              <w:t xml:space="preserve">Initial consultation and detailed dietary history analysis for 15 patients referred from Osaka metropolitan hospitals. Includes metabolic rate calculation and body composition analysis.</w:t>
            </w:r>
          </w:p>
        </w:tc>
        <w:tc>
          <w:tcPr/>
          <w:p>
            <w:pPr>
              <w:pStyle w:val="Compact"/>
              <w:jc w:val="left"/>
            </w:pPr>
            <w:r>
              <w:t xml:space="preserve">15</w:t>
            </w:r>
          </w:p>
        </w:tc>
        <w:tc>
          <w:tcPr/>
          <w:p>
            <w:pPr>
              <w:pStyle w:val="Compact"/>
              <w:jc w:val="left"/>
            </w:pPr>
            <w:r>
              <w:t xml:space="preserve">¥8,000</w:t>
            </w:r>
          </w:p>
        </w:tc>
        <w:tc>
          <w:tcPr/>
          <w:p>
            <w:pPr>
              <w:pStyle w:val="Compact"/>
              <w:jc w:val="left"/>
            </w:pPr>
            <w:r>
              <w:t xml:space="preserve">¥120,000</w:t>
            </w:r>
          </w:p>
        </w:tc>
      </w:tr>
      <w:tr>
        <w:tc>
          <w:tcPr/>
          <w:p>
            <w:pPr>
              <w:pStyle w:val="Compact"/>
              <w:jc w:val="left"/>
            </w:pPr>
            <w:r>
              <w:t xml:space="preserve">2</w:t>
            </w:r>
          </w:p>
        </w:tc>
        <w:tc>
          <w:tcPr/>
          <w:p>
            <w:pPr>
              <w:pStyle w:val="Compact"/>
              <w:jc w:val="left"/>
            </w:pPr>
            <w:r>
              <w:rPr>
                <w:bCs/>
                <w:b/>
              </w:rPr>
              <w:t xml:space="preserve">Customized Meal Planning</w:t>
            </w:r>
            <w:r>
              <w:br/>
            </w:r>
            <w:r>
              <w:t xml:space="preserve">Development of individualized therapeutic diet plans for patients with diabetes, hypertension, and dyslipidemia. Plans adapted to local Osaka culinary preferences and seasonal ingredients.</w:t>
            </w:r>
          </w:p>
        </w:tc>
        <w:tc>
          <w:tcPr/>
          <w:p>
            <w:pPr>
              <w:pStyle w:val="Compact"/>
              <w:jc w:val="left"/>
            </w:pPr>
            <w:r>
              <w:t xml:space="preserve">15</w:t>
            </w:r>
          </w:p>
        </w:tc>
        <w:tc>
          <w:tcPr/>
          <w:p>
            <w:pPr>
              <w:pStyle w:val="Compact"/>
              <w:jc w:val="left"/>
            </w:pPr>
            <w:r>
              <w:t xml:space="preserve">¥6,500</w:t>
            </w:r>
          </w:p>
        </w:tc>
        <w:tc>
          <w:tcPr/>
          <w:p>
            <w:pPr>
              <w:pStyle w:val="Compact"/>
              <w:jc w:val="left"/>
            </w:pPr>
            <w:r>
              <w:t xml:space="preserve">¥97,500</w:t>
            </w:r>
          </w:p>
        </w:tc>
      </w:tr>
      <w:tr>
        <w:tc>
          <w:tcPr/>
          <w:p>
            <w:pPr>
              <w:pStyle w:val="Compact"/>
              <w:jc w:val="left"/>
            </w:pPr>
            <w:r>
              <w:t xml:space="preserve">3</w:t>
            </w:r>
          </w:p>
        </w:tc>
        <w:tc>
          <w:tcPr/>
          <w:p>
            <w:pPr>
              <w:pStyle w:val="Compact"/>
              <w:jc w:val="left"/>
            </w:pPr>
            <w:r>
              <w:rPr>
                <w:bCs/>
                <w:b/>
              </w:rPr>
              <w:t xml:space="preserve">Follow-up Consultations</w:t>
            </w:r>
            <w:r>
              <w:br/>
            </w:r>
            <w:r>
              <w:t xml:space="preserve">Progress monitoring sessions to evaluate adherence to prescribed dietary regimens. Includes adjustment of nutritional protocols based on patient feedback and clinical outcomes.</w:t>
            </w:r>
          </w:p>
        </w:tc>
        <w:tc>
          <w:tcPr/>
          <w:p>
            <w:pPr>
              <w:pStyle w:val="Compact"/>
              <w:jc w:val="left"/>
            </w:pPr>
            <w:r>
              <w:t xml:space="preserve">30</w:t>
            </w:r>
          </w:p>
        </w:tc>
        <w:tc>
          <w:tcPr/>
          <w:p>
            <w:pPr>
              <w:pStyle w:val="Compact"/>
              <w:jc w:val="left"/>
            </w:pPr>
            <w:r>
              <w:t xml:space="preserve">¥5,000</w:t>
            </w:r>
          </w:p>
        </w:tc>
        <w:tc>
          <w:tcPr/>
          <w:p>
            <w:pPr>
              <w:pStyle w:val="Compact"/>
              <w:jc w:val="left"/>
            </w:pPr>
            <w:r>
              <w:t xml:space="preserve">¥150,000</w:t>
            </w:r>
          </w:p>
        </w:tc>
      </w:tr>
      <w:tr>
        <w:tc>
          <w:tcPr/>
          <w:p>
            <w:pPr>
              <w:pStyle w:val="Compact"/>
              <w:jc w:val="left"/>
            </w:pPr>
            <w:r>
              <w:t xml:space="preserve">4</w:t>
            </w:r>
          </w:p>
        </w:tc>
        <w:tc>
          <w:tcPr/>
          <w:p>
            <w:pPr>
              <w:pStyle w:val="Compact"/>
              <w:jc w:val="left"/>
            </w:pPr>
            <w:r>
              <w:rPr>
                <w:bCs/>
                <w:b/>
              </w:rPr>
              <w:t xml:space="preserve">Group Nutrition Education Workshop</w:t>
            </w:r>
            <w:r>
              <w:br/>
            </w:r>
            <w:r>
              <w:t xml:space="preserve">Facilitation of two educational seminars on "Heart-Healthy Eating in Modern Japan" held at the client's facility in Osaka. Includes preparation of bilingual materials (Japanese/English).</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5</w:t>
            </w:r>
          </w:p>
        </w:tc>
        <w:tc>
          <w:tcPr/>
          <w:p>
            <w:pPr>
              <w:pStyle w:val="Compact"/>
              <w:jc w:val="left"/>
            </w:pPr>
            <w:r>
              <w:rPr>
                <w:bCs/>
                <w:b/>
              </w:rPr>
              <w:t xml:space="preserve">Clinical Documentation &amp; Reporting</w:t>
            </w:r>
            <w:r>
              <w:br/>
            </w:r>
            <w:r>
              <w:t xml:space="preserve">Preparation of detailed progress reports for referring physicians. Documentation compliant with Japanese healthcare standards and privacy regulations.</w:t>
            </w:r>
          </w:p>
        </w:tc>
        <w:tc>
          <w:tcPr/>
          <w:p>
            <w:pPr>
              <w:pStyle w:val="Compact"/>
              <w:jc w:val="left"/>
            </w:pPr>
            <w:r>
              <w:t xml:space="preserve">10</w:t>
            </w:r>
          </w:p>
        </w:tc>
        <w:tc>
          <w:tcPr/>
          <w:p>
            <w:pPr>
              <w:pStyle w:val="Compact"/>
              <w:jc w:val="left"/>
            </w:pPr>
            <w:r>
              <w:t xml:space="preserve">¥4,000</w:t>
            </w:r>
          </w:p>
        </w:tc>
        <w:tc>
          <w:tcPr/>
          <w:p>
            <w:pPr>
              <w:pStyle w:val="Compact"/>
              <w:jc w:val="left"/>
            </w:pPr>
            <w:r>
              <w:t xml:space="preserve">¥40,000</w:t>
            </w:r>
          </w:p>
        </w:tc>
      </w:tr>
    </w:tbl>
    <w:p>
      <w:pPr>
        <w:pStyle w:val="BodyText"/>
      </w:pPr>
      <w:r>
        <w:t xml:space="preserve">Subtotal:</w:t>
      </w:r>
      <w:r>
        <w:t xml:space="preserve"> </w:t>
      </w:r>
      <w:r>
        <w:t xml:space="preserve">¥457,500</w:t>
      </w:r>
    </w:p>
    <w:p>
      <w:pPr>
        <w:pStyle w:val="BodyText"/>
      </w:pPr>
      <w:r>
        <w:t xml:space="preserve">Consumption Tax (10%):</w:t>
      </w:r>
      <w:r>
        <w:t xml:space="preserve"> </w:t>
      </w:r>
      <w:r>
        <w:t xml:space="preserve">¥45,750</w:t>
      </w:r>
    </w:p>
    <w:p>
      <w:pPr>
        <w:pStyle w:val="BodyText"/>
      </w:pPr>
      <w:r>
        <w:t xml:space="preserve">Total Due:</w:t>
      </w:r>
      <w:r>
        <w:t xml:space="preserve"> </w:t>
      </w:r>
      <w:r>
        <w:t xml:space="preserve">¥503,250</w:t>
      </w:r>
    </w:p>
    <w:bookmarkStart w:id="24" w:name="X4b210aec0664a3bb2da5cf9160e9fbd40c80925"/>
    <w:p>
      <w:pPr>
        <w:pStyle w:val="Heading4"/>
      </w:pPr>
      <w:r>
        <w:t xml:space="preserve">Terms and Conditions for Dietitian Services in Japan Osaka</w:t>
      </w:r>
    </w:p>
    <w:p>
      <w:pPr>
        <w:pStyle w:val="FirstParagraph"/>
      </w:pPr>
      <w:r>
        <w:t xml:space="preserve">This invoice represents professional services rendered by a licensed Dietitian operating under the regulations of the Osaka Prefectural Government. All nutritional assessments and meal plans provided are based on current clinical guidelines established by the Japan Dietetic Association.</w:t>
      </w:r>
    </w:p>
    <w:p>
      <w:pPr>
        <w:pStyle w:val="BodyText"/>
      </w:pPr>
      <w:r>
        <w:t xml:space="preserve">Payment is due within 30 days of the invoice date. Late payments may incur a penalty fee of 1.5% per month. Please reference the invoice number (INV-2023-0892) when making your payment. All services were conducted in accordance with the highest standards of professional practice expected in the Osaka healthcare community.</w:t>
      </w:r>
    </w:p>
    <w:p>
      <w:pPr>
        <w:pStyle w:val="BodyText"/>
      </w:pPr>
      <w:r>
        <w:t xml:space="preserve">Please note that all patient information handled during these services has been treated with strict confidentiality in compliance with Japan's Act on the Protection of Personal Information. This invoice is issued in Japanese Yen (JPY) as per standard business practices in Osaka, Japan.</w:t>
      </w:r>
    </w:p>
    <w:bookmarkEnd w:id="24"/>
    <w:bookmarkStart w:id="25" w:name="payment-instructions"/>
    <w:p>
      <w:pPr>
        <w:pStyle w:val="Heading4"/>
      </w:pPr>
      <w:r>
        <w:t xml:space="preserve">Payment Instructions</w:t>
      </w:r>
    </w:p>
    <w:p>
      <w:pPr>
        <w:pStyle w:val="FirstParagraph"/>
      </w:pPr>
      <w:r>
        <w:rPr>
          <w:bCs/>
          <w:b/>
        </w:rPr>
        <w:t xml:space="preserve">Bank Transfer (Recommended):</w:t>
      </w:r>
      <w:r>
        <w:br/>
      </w:r>
      <w:r>
        <w:t xml:space="preserve">Bank Name: Mizuho Bank, Ltd.</w:t>
      </w:r>
      <w:r>
        <w:br/>
      </w:r>
      <w:r>
        <w:t xml:space="preserve">Branch: Umeda Branch (Osaka)</w:t>
      </w:r>
      <w:r>
        <w:br/>
      </w:r>
      <w:r>
        <w:t xml:space="preserve">Account Type: Ordinary Account</w:t>
      </w:r>
      <w:r>
        <w:br/>
      </w:r>
      <w:r>
        <w:t xml:space="preserve">Account Number: 1234567</w:t>
      </w:r>
      <w:r>
        <w:br/>
      </w:r>
      <w:r>
        <w:t xml:space="preserve">Account Name: Osaka Wellness Nutrition Co., Ltd.</w:t>
      </w:r>
      <w:r>
        <w:br/>
      </w:r>
      <w:r>
        <w:t xml:space="preserve">SWIFT Code: MHCBJPJT</w:t>
      </w:r>
    </w:p>
    <w:p>
      <w:pPr>
        <w:pStyle w:val="BodyText"/>
      </w:pPr>
      <w:r>
        <w:t xml:space="preserve">For any questions regarding this invoice or the dietitian services provided, please contact our billing department at billing@osakawellness.jp or call +81-6-6345-8901 during business hours (Monday-Friday, 9:00 AM - 6:00 PM JST).</w:t>
      </w:r>
    </w:p>
    <w:bookmarkEnd w:id="25"/>
    <w:p>
      <w:pPr>
        <w:pStyle w:val="BodyText"/>
      </w:pPr>
      <w:r>
        <w:t xml:space="preserve">Thank you for choosing Osaka Wellness Nutrition for your professional dietitian services.</w:t>
      </w:r>
    </w:p>
    <w:p>
      <w:pPr>
        <w:pStyle w:val="BodyText"/>
      </w:pPr>
      <w:r>
        <w:t xml:space="preserve">This document is a valid invoice for tax purposes in Japan.</w:t>
      </w:r>
    </w:p>
    <w:p>
      <w:pPr>
        <w:pStyle w:val="BodyText"/>
      </w:pPr>
      <w:r>
        <w:t xml:space="preserve">© 2023 Osaka Wellness Nutrition.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Osaka, Japan</dc:title>
  <dc:creator/>
  <dc:language>en</dc:language>
  <cp:keywords/>
  <dcterms:created xsi:type="dcterms:W3CDTF">2026-10-10T07:30:49Z</dcterms:created>
  <dcterms:modified xsi:type="dcterms:W3CDTF">2026-10-10T07:30:49Z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