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Services</w:t>
      </w:r>
      <w:r>
        <w:t xml:space="preserve"> </w:t>
      </w:r>
      <w:r>
        <w:t xml:space="preserve">Invoice</w:t>
      </w:r>
      <w:r>
        <w:t xml:space="preserve"> </w:t>
      </w:r>
      <w:r>
        <w:t xml:space="preserve">-</w:t>
      </w:r>
      <w:r>
        <w:t xml:space="preserve"> </w:t>
      </w:r>
      <w:r>
        <w:t xml:space="preserve">Tokyo,</w:t>
      </w:r>
      <w:r>
        <w:t xml:space="preserve"> </w:t>
      </w:r>
      <w:r>
        <w:t xml:space="preserve">Japan</w:t>
      </w:r>
    </w:p>
    <w:bookmarkStart w:id="20" w:name="metabolic-health-nutrition-tokyo"/>
    <w:p>
      <w:pPr>
        <w:pStyle w:val="Heading1"/>
      </w:pPr>
      <w:r>
        <w:t xml:space="preserve">Metabolic Health &amp; Nutrition Tokyo</w:t>
      </w:r>
    </w:p>
    <w:p>
      <w:pPr>
        <w:pStyle w:val="FirstParagraph"/>
      </w:pPr>
      <w:r>
        <w:t xml:space="preserve">Provided by: Dr. Sarah Tanaka, Registered Dietitian</w:t>
      </w:r>
    </w:p>
    <w:p>
      <w:pPr>
        <w:pStyle w:val="BodyText"/>
      </w:pPr>
      <w:r>
        <w:t xml:space="preserve">Address: 2-14-5 Minato-ku, Roppongi Hills Mori Tower, Tokyo, Japan 106-6108</w:t>
      </w:r>
    </w:p>
    <w:p>
      <w:pPr>
        <w:pStyle w:val="BodyText"/>
      </w:pPr>
      <w:r>
        <w:t xml:space="preserve">Email: billing@metabolichealthtokyo.jp | Phone: +81-3-5555-0199</w:t>
      </w:r>
    </w:p>
    <w:p>
      <w:pPr>
        <w:pStyle w:val="BodyText"/>
      </w:pPr>
      <w:r>
        <w:t xml:space="preserve">Tax ID: T1234567890123</w:t>
      </w:r>
    </w:p>
    <w:bookmarkEnd w:id="20"/>
    <w:bookmarkStart w:id="21" w:name="invoice"/>
    <w:p>
      <w:pPr>
        <w:pStyle w:val="Heading2"/>
      </w:pPr>
      <w:r>
        <w:t xml:space="preserve">INVOICE</w:t>
      </w:r>
    </w:p>
    <w:p>
      <w:pPr>
        <w:pStyle w:val="FirstParagraph"/>
      </w:pPr>
      <w:r>
        <w:t xml:space="preserve">Professional Dietitian Services</w:t>
      </w:r>
    </w:p>
    <w:bookmarkEnd w:id="21"/>
    <w:p>
      <w:pPr>
        <w:pStyle w:val="BodyText"/>
      </w:pPr>
      <w:r>
        <w:t xml:space="preserve">Bill To:</w:t>
      </w:r>
    </w:p>
    <w:p>
      <w:pPr>
        <w:pStyle w:val="BodyText"/>
      </w:pPr>
      <w:r>
        <w:rPr>
          <w:bCs/>
          <w:b/>
        </w:rPr>
        <w:t xml:space="preserve">Mr. Kenji Sato</w:t>
      </w:r>
    </w:p>
    <w:p>
      <w:pPr>
        <w:pStyle w:val="BodyText"/>
      </w:pPr>
      <w:r>
        <w:t xml:space="preserve">Global Wellness Corp.</w:t>
      </w:r>
    </w:p>
    <w:p>
      <w:pPr>
        <w:pStyle w:val="BodyText"/>
      </w:pPr>
      <w:r>
        <w:t xml:space="preserve">1-1-2 Marunouchi, Chiyoda-ku</w:t>
      </w:r>
    </w:p>
    <w:p>
      <w:pPr>
        <w:pStyle w:val="BodyText"/>
      </w:pPr>
      <w:r>
        <w:t xml:space="preserve">Tokyo, Japan 100-0005</w:t>
      </w:r>
    </w:p>
    <w:p>
      <w:pPr>
        <w:pStyle w:val="BodyText"/>
      </w:pPr>
      <w:r>
        <w:t xml:space="preserve">Invoice Details:</w:t>
      </w:r>
    </w:p>
    <w:p>
      <w:pPr>
        <w:pStyle w:val="BodyText"/>
      </w:pPr>
      <w:r>
        <w:rPr>
          <w:bCs/>
          <w:b/>
        </w:rPr>
        <w:t xml:space="preserve">Invoice Number:</w:t>
      </w:r>
      <w:r>
        <w:t xml:space="preserve"> </w:t>
      </w:r>
      <w:r>
        <w:t xml:space="preserve">INV-TKY-2023-089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31, 2023</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Comprehensive Nutritional Assessment</w:t>
            </w:r>
            <w:r>
              <w:br/>
            </w:r>
            <w:r>
              <w:t xml:space="preserve">Initial consultation conducted in Tokyo office. Includes analysis of blood work, body composition analysis (InBody), and review of medical history to establish baseline health metrics.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rPr>
                <w:bCs/>
                <w:b/>
              </w:rPr>
              <w:t xml:space="preserve">Customized Meal Planning (Monthly)</w:t>
            </w:r>
            <w:r>
              <w:br/>
            </w:r>
            <w:r>
              <w:t xml:space="preserve">Development of a culturally appropriate diet plan tailored to Japanese dietary habits and client preferences. Includes weekly grocery lists and macro-nutrient breakdowns.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Follow-up Consultations (4 Sessions)</w:t>
            </w:r>
            <w:r>
              <w:br/>
            </w:r>
            <w:r>
              <w:t xml:space="preserve">Bi-weekly 45-minute sessions to monitor progress, adjust caloric intake, and provide behavioral coaching. Sessions held via secure video link or in-person at Minato-ku clinic.</w:t>
            </w:r>
          </w:p>
        </w:tc>
        <w:tc>
          <w:tcPr/>
          <w:p>
            <w:pPr>
              <w:pStyle w:val="Compact"/>
              <w:jc w:val="left"/>
            </w:pPr>
            <w:r>
              <w:t xml:space="preserve">4</w:t>
            </w:r>
          </w:p>
        </w:tc>
        <w:tc>
          <w:tcPr/>
          <w:p>
            <w:pPr>
              <w:pStyle w:val="Compact"/>
              <w:jc w:val="left"/>
            </w:pPr>
            <w:r>
              <w:t xml:space="preserve">10,000</w:t>
            </w:r>
          </w:p>
        </w:tc>
        <w:tc>
          <w:tcPr/>
          <w:p>
            <w:pPr>
              <w:pStyle w:val="Compact"/>
              <w:jc w:val="left"/>
            </w:pPr>
            <w:r>
              <w:t xml:space="preserve">40,000</w:t>
            </w:r>
          </w:p>
        </w:tc>
      </w:tr>
      <w:tr>
        <w:tc>
          <w:tcPr/>
          <w:p>
            <w:pPr>
              <w:pStyle w:val="Compact"/>
              <w:jc w:val="left"/>
            </w:pPr>
            <w:r>
              <w:rPr>
                <w:bCs/>
                <w:b/>
              </w:rPr>
              <w:t xml:space="preserve">Corporate Wellness Workshop</w:t>
            </w:r>
            <w:r>
              <w:br/>
            </w:r>
            <w:r>
              <w:t xml:space="preserve">Presentation on "Healthy Eating in the Tokyo Business Environment" delivered to Global Wellness Corp. staff. Included handouts and Q&amp;A session regarding metabolic health.</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 </w:t>
      </w:r>
      <w:r>
        <w:t xml:space="preserve">130,000 JPY</w:t>
      </w:r>
    </w:p>
    <w:p>
      <w:pPr>
        <w:pStyle w:val="BodyText"/>
      </w:pPr>
      <w:r>
        <w:t xml:space="preserve">Consumption Tax (10%):</w:t>
      </w:r>
      <w:r>
        <w:t xml:space="preserve"> </w:t>
      </w:r>
      <w:r>
        <w:t xml:space="preserve">13,000 JPY</w:t>
      </w:r>
    </w:p>
    <w:p>
      <w:pPr>
        <w:pStyle w:val="BodyText"/>
      </w:pPr>
      <w:r>
        <w:t xml:space="preserve">Total Due:</w:t>
      </w:r>
      <w:r>
        <w:t xml:space="preserve"> </w:t>
      </w:r>
      <w:r>
        <w:t xml:space="preserve">143,000 JPY</w:t>
      </w:r>
    </w:p>
    <w:bookmarkStart w:id="22" w:name="payment-instructions-terms"/>
    <w:p>
      <w:pPr>
        <w:pStyle w:val="Heading3"/>
      </w:pPr>
      <w:r>
        <w:t xml:space="preserve">Payment Instructions &amp; Terms</w:t>
      </w:r>
    </w:p>
    <w:p>
      <w:pPr>
        <w:pStyle w:val="FirstParagraph"/>
      </w:pPr>
      <w:r>
        <w:t xml:space="preserve">Please remit payment within 30 days of the invoice date. Late payments may incur a 1.5% monthly interest charge. This invoice is for professional dietitian services rendered in accordance with the regulations of the Japan Dietitians Association.</w:t>
      </w:r>
    </w:p>
    <w:p>
      <w:pPr>
        <w:pStyle w:val="BodyText"/>
      </w:pPr>
      <w:r>
        <w:rPr>
          <w:bCs/>
          <w:b/>
        </w:rPr>
        <w:t xml:space="preserve">Bank Transfer Details:</w:t>
      </w:r>
    </w:p>
    <w:p>
      <w:pPr>
        <w:pStyle w:val="BodyText"/>
      </w:pPr>
      <w:r>
        <w:rPr>
          <w:bCs/>
          <w:b/>
        </w:rPr>
        <w:t xml:space="preserve">Bank Name:</w:t>
      </w:r>
      <w:r>
        <w:t xml:space="preserve"> </w:t>
      </w:r>
      <w:r>
        <w:t xml:space="preserve">Mizuho Bank, Ltd.</w:t>
      </w:r>
    </w:p>
    <w:p>
      <w:pPr>
        <w:pStyle w:val="BodyText"/>
      </w:pPr>
      <w:r>
        <w:rPr>
          <w:bCs/>
          <w:b/>
        </w:rPr>
        <w:t xml:space="preserve">Branch:</w:t>
      </w:r>
      <w:r>
        <w:t xml:space="preserve"> </w:t>
      </w:r>
      <w:r>
        <w:t xml:space="preserve">Roppongi Branch (Branch Code: 008)</w:t>
      </w:r>
    </w:p>
    <w:p>
      <w:pPr>
        <w:pStyle w:val="BodyText"/>
      </w:pPr>
      <w:r>
        <w:rPr>
          <w:bCs/>
          <w:b/>
        </w:rPr>
        <w:t xml:space="preserve">Account Type:</w:t>
      </w:r>
      <w:r>
        <w:t xml:space="preserve"> </w:t>
      </w:r>
      <w:r>
        <w:t xml:space="preserve">Ordinary Account (Current)</w:t>
      </w:r>
    </w:p>
    <w:p>
      <w:pPr>
        <w:pStyle w:val="BodyText"/>
      </w:pPr>
      <w:r>
        <w:rPr>
          <w:bCs/>
          <w:b/>
        </w:rPr>
        <w:t xml:space="preserve">Account Number:</w:t>
      </w:r>
      <w:r>
        <w:t xml:space="preserve"> </w:t>
      </w:r>
      <w:r>
        <w:t xml:space="preserve">1234567</w:t>
      </w:r>
    </w:p>
    <w:p>
      <w:pPr>
        <w:pStyle w:val="BodyText"/>
      </w:pPr>
      <w:r>
        <w:rPr>
          <w:bCs/>
          <w:b/>
        </w:rPr>
        <w:t xml:space="preserve">Account Name:</w:t>
      </w:r>
      <w:r>
        <w:t xml:space="preserve"> </w:t>
      </w:r>
      <w:r>
        <w:t xml:space="preserve">Metabolic Health &amp; Nutrition Tokyo</w:t>
      </w:r>
    </w:p>
    <w:p>
      <w:pPr>
        <w:pStyle w:val="BodyText"/>
      </w:pPr>
      <w:r>
        <w:rPr>
          <w:bCs/>
          <w:b/>
        </w:rPr>
        <w:t xml:space="preserve">Reference:</w:t>
      </w:r>
      <w:r>
        <w:t xml:space="preserve"> </w:t>
      </w:r>
      <w:r>
        <w:t xml:space="preserve">Please include Invoice Number INV-TKY-2023-089 in the transfer memo.</w:t>
      </w:r>
    </w:p>
    <w:bookmarkEnd w:id="22"/>
    <w:bookmarkStart w:id="23" w:name="service-description"/>
    <w:p>
      <w:pPr>
        <w:pStyle w:val="Heading3"/>
      </w:pPr>
      <w:r>
        <w:t xml:space="preserve">Service Description</w:t>
      </w:r>
    </w:p>
    <w:p>
      <w:pPr>
        <w:pStyle w:val="FirstParagraph"/>
      </w:pPr>
      <w:r>
        <w:t xml:space="preserve">This invoice covers specialized nutritional guidance provided by a certified Dietitian operating within the Tokyo metropolitan area. The services detailed above are designed to optimize metabolic function, manage weight, and improve overall well-being through evidence-based dietary interventions. As a professional practice based in Japan, we adhere to strict confidentiality standards and utilize the latest nutritional science to support our clients' health goals. The consumption tax applied is in compliance with current Japanese tax laws.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Services Invoice - Tokyo, Japan</dc:title>
  <dc:creator/>
  <dc:language>en</dc:language>
  <cp:keywords/>
  <dcterms:created xsi:type="dcterms:W3CDTF">2026-10-10T09:12:47Z</dcterms:created>
  <dcterms:modified xsi:type="dcterms:W3CDTF">2026-10-10T09:12:47Z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