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nutrilife-clinical-nutrition"/>
    <w:p>
      <w:pPr>
        <w:pStyle w:val="Heading1"/>
      </w:pPr>
      <w:r>
        <w:t xml:space="preserve">NutriLife Clinical Nutrition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Aigul Serikova, RD, PhD</w:t>
      </w:r>
    </w:p>
    <w:p>
      <w:pPr>
        <w:pStyle w:val="BodyText"/>
      </w:pPr>
      <w:r>
        <w:t xml:space="preserve">Microdistrict Aktau, Almaty, Kazakhstan</w:t>
      </w:r>
    </w:p>
    <w:p>
      <w:pPr>
        <w:pStyle w:val="BodyText"/>
      </w:pPr>
      <w:r>
        <w:t xml:space="preserve">Phone: +7 (727) 555-0123</w:t>
      </w:r>
    </w:p>
    <w:p>
      <w:pPr>
        <w:pStyle w:val="BodyText"/>
      </w:pPr>
      <w:r>
        <w:t xml:space="preserve">Email: billing@nutrilife.kz</w:t>
      </w:r>
    </w:p>
    <w:p>
      <w:pPr>
        <w:pStyle w:val="BodyText"/>
      </w:pPr>
      <w:r>
        <w:t xml:space="preserve">BIN (BIN):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INV-2023-ALM-089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Timur Bekmambetov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Abai Avenue, Almaty, Kazakhstan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(701) 987-6543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timur.b@example.com</w:t>
      </w:r>
    </w:p>
    <w:p>
      <w:pPr>
        <w:pStyle w:val="BodyText"/>
      </w:pPr>
      <w:r>
        <w:t xml:space="preserve">Service Period: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End Date:</w:t>
      </w:r>
      <w:r>
        <w:t xml:space="preserve"> </w:t>
      </w:r>
      <w:r>
        <w:t xml:space="preserve">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 City Center Clinic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Kazakhstani Tenge (KZT)</w:t>
      </w:r>
    </w:p>
    <w:p>
      <w:pPr>
        <w:pStyle w:val="BodyText"/>
      </w:pPr>
      <w:r>
        <w:t xml:space="preserve">Description of Professional Dietitian Services</w:t>
      </w:r>
    </w:p>
    <w:p>
      <w:pPr>
        <w:pStyle w:val="BodyText"/>
      </w:pPr>
      <w:r>
        <w:t xml:space="preserve">This invoice covers comprehensive nutritional therapy and dietary planning services provided by a certified Dietitian in Almaty, Kazakhstan. The services are tailored to address specific metabolic health requirements, utilizing local dietary resources available in the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analysis of medical history, blood work interpretation, and lifestyle evaluation conducted at our Almaty clinic. Includes anthropometric measurements and body composition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 Development</w:t>
            </w:r>
            <w:r>
              <w:br/>
            </w:r>
            <w:r>
              <w:t xml:space="preserve">Creation of a 4-week personalized diet plan incorporating local Kazakhstani ingredients (e.g., horse meat, kumis, local vegetables) adjusted for specific caloric and macronutrient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(Bi-Weekly)</w:t>
            </w:r>
            <w:r>
              <w:br/>
            </w:r>
            <w:r>
              <w:t xml:space="preserve">Two 45-minute sessions to monitor progress, adjust dietary intake, and address adherence challenges. Conducted via secure video link or in-person in Almaty.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Protocol Review</w:t>
            </w:r>
            <w:r>
              <w:br/>
            </w:r>
            <w:r>
              <w:t xml:space="preserve">Evaluation of current vitamin and mineral supplementation to prevent deficiencies common in the region, ensuring synergy with the prescribed diet.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Dietary Adjustment</w:t>
            </w:r>
            <w:r>
              <w:br/>
            </w:r>
            <w:r>
              <w:t xml:space="preserve">Urgent modification of the meal plan due to acute gastrointestinal symptoms reported mid-month. Includes phone consultation and revised shopping list.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Incident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77,000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9,240 KZT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86,240 KZT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14 days of the invoice date. Payments can be made via bank transfer to the following account in Kazakhstan: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JSC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NutriLife Clinical Nutrition LLP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KZ86 125K ZHT5 0061 2345 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HLBBKZKA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INV-2023-ALM-089</w:t>
      </w:r>
    </w:p>
    <w:p>
      <w:pPr>
        <w:pStyle w:val="FirstParagraph"/>
      </w:pPr>
      <w:r>
        <w:t xml:space="preserve">For Halyk Pay or Kaspi.kz transfers, please use the phone number: +7 (727) 555-0123.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fee of 0.5% per day.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of Services:</w:t>
      </w:r>
      <w:r>
        <w:t xml:space="preserve"> </w:t>
      </w:r>
      <w:r>
        <w:t xml:space="preserve">The services provided by the Dietitian are for nutritional guidance and do not replace medical treatment prescribed by a physician. In case of medical emergencies in Almaty, please contact local healthcare providers immediately.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personal health information shared during consultations is kept strictly confidential in accordance with the laws of the Republic of Kazakhstan regarding medical privacy.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should be raised within 7 days of receipt. Please contact the billing department at billing@nutrilife.kz.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Kazakhstani Tenge (KZT). Exchange rate fluctuations do not affect the invoiced amount.</w:t>
      </w:r>
    </w:p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Aigul Serikova</w:t>
      </w:r>
    </w:p>
    <w:p>
      <w:pPr>
        <w:pStyle w:val="BodyText"/>
      </w:pPr>
      <w:r>
        <w:t xml:space="preserve">Lead Dietitian &amp; Owner</w:t>
      </w:r>
    </w:p>
    <w:p>
      <w:pPr>
        <w:pStyle w:val="BodyText"/>
      </w:pPr>
      <w:r>
        <w:t xml:space="preserve">NutriLife Clinical Nutrition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Dietitian Services - Almaty, Kazakhstan</dc:title>
  <dc:creator/>
  <dc:language>en</dc:language>
  <cp:keywords/>
  <dcterms:created xsi:type="dcterms:W3CDTF">2026-10-10T07:00:04Z</dcterms:created>
  <dcterms:modified xsi:type="dcterms:W3CDTF">2026-10-10T07:00:04Z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