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wellness-dietitian-services"/>
    <w:p>
      <w:pPr>
        <w:pStyle w:val="Heading1"/>
      </w:pPr>
      <w:r>
        <w:t xml:space="preserve">KL Wellness Dietitian Services</w:t>
      </w:r>
    </w:p>
    <w:p>
      <w:pPr>
        <w:pStyle w:val="FirstParagraph"/>
      </w:pPr>
      <w:r>
        <w:rPr>
          <w:bCs/>
          <w:b/>
        </w:rPr>
        <w:t xml:space="preserve">Dr. Sarah Lim, RD</w:t>
      </w:r>
    </w:p>
    <w:p>
      <w:pPr>
        <w:pStyle w:val="BodyText"/>
      </w:pPr>
      <w:r>
        <w:t xml:space="preserve">Level 12, Menara KL Wellness</w:t>
      </w:r>
    </w:p>
    <w:p>
      <w:pPr>
        <w:pStyle w:val="BodyText"/>
      </w:pPr>
      <w:r>
        <w:t xml:space="preserve">123 Jalan Sultan Ismail, 50250</w:t>
      </w:r>
    </w:p>
    <w:p>
      <w:pPr>
        <w:pStyle w:val="BodyText"/>
      </w:pPr>
      <w:r>
        <w:t xml:space="preserve">Kuala Lumpur, Malaysia</w:t>
      </w:r>
    </w:p>
    <w:p>
      <w:pPr>
        <w:pStyle w:val="BodyText"/>
      </w:pPr>
      <w:r>
        <w:t xml:space="preserve">Tel: +603-2188-9900 | Email: billing@klwellnessdietitian.com.my</w:t>
      </w:r>
    </w:p>
    <w:p>
      <w:pPr>
        <w:pStyle w:val="BodyText"/>
      </w:pPr>
      <w:r>
        <w:t xml:space="preserve">Company Reg: 201801023456 (1234567-X)</w:t>
      </w:r>
    </w:p>
    <w:p>
      <w:pPr>
        <w:pStyle w:val="BodyText"/>
      </w:pPr>
      <w:r>
        <w:t xml:space="preserve">SST Reg: 002345678900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Ahmad Razak</w:t>
      </w:r>
    </w:p>
    <w:p>
      <w:pPr>
        <w:pStyle w:val="BodyText"/>
      </w:pPr>
      <w:r>
        <w:t xml:space="preserve">Executive Director</w:t>
      </w:r>
    </w:p>
    <w:p>
      <w:pPr>
        <w:pStyle w:val="BodyText"/>
      </w:pPr>
      <w:r>
        <w:t xml:space="preserve">TechSolutions Malaysia Sdn Bhd</w:t>
      </w:r>
    </w:p>
    <w:p>
      <w:pPr>
        <w:pStyle w:val="BodyText"/>
      </w:pPr>
      <w:r>
        <w:t xml:space="preserve">Level 25, Menara TechPark</w:t>
      </w:r>
    </w:p>
    <w:p>
      <w:pPr>
        <w:pStyle w:val="BodyText"/>
      </w:pPr>
      <w:r>
        <w:t xml:space="preserve">456 Jalan Tun Razak, 50400</w:t>
      </w:r>
    </w:p>
    <w:p>
      <w:pPr>
        <w:pStyle w:val="BodyText"/>
      </w:pPr>
      <w:r>
        <w:t xml:space="preserve">Kuala Lumpur, Malaysia</w:t>
      </w:r>
    </w:p>
    <w:p>
      <w:pPr>
        <w:pStyle w:val="BodyText"/>
      </w:pPr>
      <w:r>
        <w:t xml:space="preserve">Company Reg: 201501012345 (9876543-X)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TechSolutions Malaysia Sdn Bhd</w:t>
      </w:r>
    </w:p>
    <w:p>
      <w:pPr>
        <w:pStyle w:val="BodyText"/>
      </w:pPr>
      <w:r>
        <w:t xml:space="preserve">Corporate Wellness Program</w:t>
      </w:r>
    </w:p>
    <w:p>
      <w:pPr>
        <w:pStyle w:val="BodyText"/>
      </w:pPr>
      <w:r>
        <w:t xml:space="preserve">Level 25, Menara TechPark</w:t>
      </w:r>
    </w:p>
    <w:p>
      <w:pPr>
        <w:pStyle w:val="BodyText"/>
      </w:pPr>
      <w:r>
        <w:t xml:space="preserve">456 Jalan Tun Razak, 50400</w:t>
      </w:r>
    </w:p>
    <w:p>
      <w:pPr>
        <w:pStyle w:val="BodyText"/>
      </w:pPr>
      <w:r>
        <w:t xml:space="preserve">Kuala Lumpur, Malaysia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SST (6%)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Nutrition Assessment Program</w:t>
            </w:r>
            <w:r>
              <w:br/>
            </w:r>
            <w:r>
              <w:t xml:space="preserve">Comprehensive health screening and dietary analysis for 50 employees at TechSolutions Malaysia Sdn Bhd premises in Kuala Lumpur. Includes BMI calculation, body composition analysis, and personalized risk assessment for lifestyle-related diseases prevalent in Malaysia.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Nutrition Education Workshops</w:t>
            </w:r>
            <w:r>
              <w:br/>
            </w:r>
            <w:r>
              <w:t xml:space="preserve">Four (4) interactive workshops conducted at client's Kuala Lumpur office covering topics: "Healthy Eating on a Budget in Malaysia," "Managing Diabetes Through Diet," "Malaysian Traditional Foods and Modern Nutrition," and "Workplace Wellness and Snacking Habits." Each session includes presentation materials and handouts.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Meal Planning Consultations</w:t>
            </w:r>
            <w:r>
              <w:br/>
            </w:r>
            <w:r>
              <w:t xml:space="preserve">One-on-one dietitian consultations for 15 high-priority employees requiring individualized nutrition plans. Each 60-minute session includes detailed dietary history, cultural food preferences assessment, and customized meal plans incorporating Malaysian cuisine.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Cafeteria Menu Review and Optimization</w:t>
            </w:r>
            <w:r>
              <w:br/>
            </w:r>
            <w:r>
              <w:t xml:space="preserve">Professional review of corporate cafeteria menu at Kuala Lumpur location. Includes nutritional analysis of existing dishes, recommendations for healthier alternatives using locally available Malaysian ingredients, and development of a balanced menu that caters to diverse dietary needs including halal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Monitoring and Progress Reports</w:t>
            </w:r>
            <w:r>
              <w:br/>
            </w:r>
            <w:r>
              <w:t xml:space="preserve">Three-month follow-up program including bi-weekly group check-ins, individual progress tracking for priority employees, and comprehensive quarterly report detailing program outcomes, employee engagement metrics, and recommendations for continued wellness initiatives in Kuala Lumpur.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MYR 24,550.00</w:t>
      </w:r>
    </w:p>
    <w:p>
      <w:pPr>
        <w:pStyle w:val="BodyText"/>
      </w:pPr>
      <w:r>
        <w:t xml:space="preserve">SST (6%):</w:t>
      </w:r>
      <w:r>
        <w:t xml:space="preserve"> </w:t>
      </w:r>
      <w:r>
        <w:t xml:space="preserve">MYR 1,473.00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MYR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MYR 26,023.00</w:t>
      </w:r>
    </w:p>
    <w:p>
      <w:pPr>
        <w:pStyle w:val="BodyText"/>
      </w:pPr>
      <w:r>
        <w:t xml:space="preserve">Amount in words: Twenty-Six Thousand Twenty-Three Ringgit Malaysia Only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A late payment fee of 1.5% per month will be applied to overdue balances.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Maybank Berhad</w:t>
      </w:r>
    </w:p>
    <w:p>
      <w:pPr>
        <w:pStyle w:val="BodyText"/>
      </w:pPr>
      <w:r>
        <w:t xml:space="preserve">Account Name: KL Wellness Dietitian Services Sdn Bhd</w:t>
      </w:r>
    </w:p>
    <w:p>
      <w:pPr>
        <w:pStyle w:val="BodyText"/>
      </w:pPr>
      <w:r>
        <w:t xml:space="preserve">Account Number: 5678 9012 3456</w:t>
      </w:r>
    </w:p>
    <w:p>
      <w:pPr>
        <w:pStyle w:val="BodyText"/>
      </w:pPr>
      <w:r>
        <w:t xml:space="preserve">Branch: Kuala Lumpur City Centre</w:t>
      </w:r>
    </w:p>
    <w:p>
      <w:pPr>
        <w:pStyle w:val="BodyText"/>
      </w:pPr>
      <w:r>
        <w:t xml:space="preserve">Reference: INV-2024-0892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Visit www.klwellnessdietitian.com.my/pay and enter invoice number INV-2024-0892</w:t>
      </w:r>
    </w:p>
    <w:bookmarkEnd w:id="24"/>
    <w:bookmarkStart w:id="25" w:name="important-notes-and-terms"/>
    <w:p>
      <w:pPr>
        <w:pStyle w:val="Heading3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Services Agreement dated 1 September 2024 between KL Wellness Dietitian Services Sdn Bhd and TechSolutions Malaysia Sdn Bhd for the provision of professional dietitian services in Kuala Lumpur, Malaysia.</w:t>
      </w:r>
    </w:p>
    <w:p>
      <w:pPr>
        <w:pStyle w:val="BodyText"/>
      </w:pPr>
      <w:r>
        <w:t xml:space="preserve">2. All services were rendered by registered dietitians licensed by the Dietitians Council of Malaysia (Majlis Pemakanan Malaysia) in compliance with Malaysian healthcare regulations.</w:t>
      </w:r>
    </w:p>
    <w:p>
      <w:pPr>
        <w:pStyle w:val="BodyText"/>
      </w:pPr>
      <w:r>
        <w:t xml:space="preserve">3. The Services and Sales Tax (SST) of 6% has been applied as required by the Royal Malaysian Customs Department.</w:t>
      </w:r>
    </w:p>
    <w:p>
      <w:pPr>
        <w:pStyle w:val="BodyText"/>
      </w:pPr>
      <w:r>
        <w:t xml:space="preserve">4. Please retain this invoice for your company's accounting records and tax purposes in Malaysia.</w:t>
      </w:r>
    </w:p>
    <w:p>
      <w:pPr>
        <w:pStyle w:val="BodyText"/>
      </w:pPr>
      <w:r>
        <w:t xml:space="preserve">5. For any queries regarding this invoice, please contact our billing department at billing@klwellnessdietitian.com.my or call +603-2188-9900 during business hours (Monday to Friday, 9:00 AM to 5:30 PM Malaysia Time).</w:t>
      </w:r>
    </w:p>
    <w:p>
      <w:pPr>
        <w:pStyle w:val="BodyText"/>
      </w:pPr>
      <w:r>
        <w:t xml:space="preserve">6. All nutritional advice and meal plans provided are based on current evidence-based guidelines from the Ministry of Health Malaysia and international dietetic standards.</w:t>
      </w:r>
    </w:p>
    <w:p>
      <w:pPr>
        <w:pStyle w:val="BodyText"/>
      </w:pPr>
      <w:r>
        <w:t xml:space="preserve">7. This invoice is valid for payment within 90 days from the date of issue. After this period, a revised invoice may be issued.</w:t>
      </w:r>
    </w:p>
    <w:bookmarkEnd w:id="25"/>
    <w:p>
      <w:pPr>
        <w:pStyle w:val="BodyText"/>
      </w:pPr>
      <w:r>
        <w:t xml:space="preserve">Thank you for choosing KL Wellness Dietitian Services for your nutrition and wellness needs in Kuala Lumpur, Malaysia.</w:t>
      </w:r>
    </w:p>
    <w:p>
      <w:pPr>
        <w:pStyle w:val="BodyText"/>
      </w:pPr>
      <w:r>
        <w:t xml:space="preserve">© 2024 KL Wellness Dietitian Services Sdn Bhd. All rights reserved.</w:t>
      </w:r>
    </w:p>
    <w:p>
      <w:pPr>
        <w:pStyle w:val="BodyText"/>
      </w:pPr>
      <w:r>
        <w:t xml:space="preserve">Registered Office: Level 12, Menara KL Wellness, 123 Jalan Sultan Ismail, 50250 Kuala Lumpur, Malaysia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Kuala Lumpur, Malaysia</dc:title>
  <dc:creator/>
  <dc:language>en</dc:language>
  <cp:keywords/>
  <dcterms:created xsi:type="dcterms:W3CDTF">2026-10-10T09:17:37Z</dcterms:created>
  <dcterms:modified xsi:type="dcterms:W3CDTF">2026-10-10T09:17:37Z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