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Invoice</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wellington-clinical-nutrition"/>
    <w:p>
      <w:pPr>
        <w:pStyle w:val="Heading1"/>
      </w:pPr>
      <w:r>
        <w:t xml:space="preserve">Wellington Clinical Nutrition</w:t>
      </w:r>
    </w:p>
    <w:p>
      <w:pPr>
        <w:pStyle w:val="FirstParagraph"/>
      </w:pPr>
      <w:r>
        <w:t xml:space="preserve">Registered Dietitian Services</w:t>
      </w:r>
    </w:p>
    <w:p>
      <w:pPr>
        <w:pStyle w:val="BodyText"/>
      </w:pPr>
      <w:r>
        <w:t xml:space="preserve">Level 4, 123 Lambton Quay</w:t>
      </w:r>
    </w:p>
    <w:p>
      <w:pPr>
        <w:pStyle w:val="BodyText"/>
      </w:pPr>
      <w:r>
        <w:t xml:space="preserve">Wellington Central, Wellington 6011</w:t>
      </w:r>
    </w:p>
    <w:p>
      <w:pPr>
        <w:pStyle w:val="BodyText"/>
      </w:pPr>
      <w:r>
        <w:t xml:space="preserve">New Zealand</w:t>
      </w:r>
    </w:p>
    <w:p>
      <w:pPr>
        <w:pStyle w:val="BodyText"/>
      </w:pPr>
      <w:r>
        <w:t xml:space="preserve">Phone: +64 4 555 0199</w:t>
      </w:r>
    </w:p>
    <w:p>
      <w:pPr>
        <w:pStyle w:val="BodyText"/>
      </w:pPr>
      <w:r>
        <w:t xml:space="preserve">Email: billing@wellingtonclinical.co.nz</w:t>
      </w:r>
    </w:p>
    <w:p>
      <w:pPr>
        <w:pStyle w:val="BodyText"/>
      </w:pPr>
      <w:r>
        <w:t xml:space="preserve">IRD: 94-283-741</w:t>
      </w:r>
    </w:p>
    <w:bookmarkEnd w:id="20"/>
    <w:bookmarkStart w:id="21" w:name="invoice"/>
    <w:p>
      <w:pPr>
        <w:pStyle w:val="Heading2"/>
      </w:pPr>
      <w:r>
        <w:t xml:space="preserve">INVOICE</w:t>
      </w:r>
    </w:p>
    <w:p>
      <w:pPr>
        <w:pStyle w:val="FirstParagraph"/>
      </w:pPr>
      <w:r>
        <w:t xml:space="preserve">Tax Invoice</w:t>
      </w:r>
    </w:p>
    <w:bookmarkEnd w:id="21"/>
    <w:p>
      <w:pPr>
        <w:pStyle w:val="BodyText"/>
      </w:pPr>
      <w:r>
        <w:t xml:space="preserve">Bill To:</w:t>
      </w:r>
    </w:p>
    <w:p>
      <w:pPr>
        <w:pStyle w:val="BodyText"/>
      </w:pPr>
      <w:r>
        <w:rPr>
          <w:bCs/>
          <w:b/>
        </w:rPr>
        <w:t xml:space="preserve">Mr. James Henderson</w:t>
      </w:r>
      <w:r>
        <w:br/>
      </w:r>
      <w:r>
        <w:t xml:space="preserve">45 Oriental Parade</w:t>
      </w:r>
      <w:r>
        <w:br/>
      </w:r>
      <w:r>
        <w:t xml:space="preserve">Oriental Bay</w:t>
      </w:r>
      <w:r>
        <w:br/>
      </w:r>
      <w:r>
        <w:t xml:space="preserve">Wellington 6011</w:t>
      </w:r>
      <w:r>
        <w:br/>
      </w:r>
      <w:r>
        <w:t xml:space="preserve">New Zealand</w:t>
      </w:r>
      <w:r>
        <w:br/>
      </w:r>
      <w:r>
        <w:t xml:space="preserve">Email: j.henderson@example.co.nz</w:t>
      </w:r>
    </w:p>
    <w:p>
      <w:pPr>
        <w:pStyle w:val="BodyText"/>
      </w:pPr>
      <w:r>
        <w:t xml:space="preserve">Invoice Details:</w:t>
      </w:r>
    </w:p>
    <w:p>
      <w:pPr>
        <w:pStyle w:val="BodyText"/>
      </w:pPr>
      <w:r>
        <w:rPr>
          <w:bCs/>
          <w:b/>
        </w:rPr>
        <w:t xml:space="preserve">Invoice Number:</w:t>
      </w:r>
      <w:r>
        <w:t xml:space="preserve"> </w:t>
      </w:r>
      <w:r>
        <w:t xml:space="preserve">INV-2023-10-042</w:t>
      </w:r>
      <w:r>
        <w:br/>
      </w:r>
      <w:r>
        <w:rPr>
          <w:bCs/>
          <w:b/>
        </w:rPr>
        <w:t xml:space="preserve">Date Issued:</w:t>
      </w:r>
      <w:r>
        <w:t xml:space="preserve"> </w:t>
      </w:r>
      <w:r>
        <w:t xml:space="preserve">24 October 2023</w:t>
      </w:r>
      <w:r>
        <w:br/>
      </w:r>
      <w:r>
        <w:rPr>
          <w:bCs/>
          <w:b/>
        </w:rPr>
        <w:t xml:space="preserve">Due Date:</w:t>
      </w:r>
      <w:r>
        <w:t xml:space="preserve"> </w:t>
      </w:r>
      <w:r>
        <w:t xml:space="preserve">07 November 2023</w:t>
      </w:r>
      <w:r>
        <w:br/>
      </w:r>
      <w:r>
        <w:rPr>
          <w:bCs/>
          <w:b/>
        </w:rPr>
        <w:t xml:space="preserve">Service Period:</w:t>
      </w:r>
      <w:r>
        <w:t xml:space="preserve"> </w:t>
      </w:r>
      <w:r>
        <w:t xml:space="preserve">01 Oct 2023 - 31 Oct 2023</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rPr>
                <w:bCs/>
                <w:b/>
              </w:rPr>
              <w:t xml:space="preserve">Initial Comprehensive Dietetic Assessment</w:t>
            </w:r>
            <w:r>
              <w:br/>
            </w:r>
            <w:r>
              <w:t xml:space="preserve"> </w:t>
            </w:r>
            <w:r>
              <w:t xml:space="preserve">Conducted at Wellington Clinical Nutrition clinic. Includes detailed medical history review, dietary analysis, anthropometric measurements, and formulation of a personalized nutrition care plan tailored to New Zealand dietary guidelines.</w:t>
            </w:r>
            <w:r>
              <w:t xml:space="preserve"> </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rPr>
                <w:bCs/>
                <w:b/>
              </w:rPr>
              <w:t xml:space="preserve">Follow-up Consultation: Metabolic Health Management</w:t>
            </w:r>
            <w:r>
              <w:br/>
            </w:r>
            <w:r>
              <w:t xml:space="preserve"> </w:t>
            </w:r>
            <w:r>
              <w:t xml:space="preserve">45-minute session focusing on progress monitoring, adjustment of macronutrient intake, and behavioral counseling strategies. Includes review of blood work results and alignment with local health standards.</w:t>
            </w:r>
            <w:r>
              <w:t xml:space="preserve"> </w:t>
            </w:r>
          </w:p>
        </w:tc>
        <w:tc>
          <w:tcPr/>
          <w:p>
            <w:pPr>
              <w:pStyle w:val="Compact"/>
              <w:jc w:val="left"/>
            </w:pPr>
            <w:r>
              <w:t xml:space="preserve">2</w:t>
            </w:r>
          </w:p>
        </w:tc>
        <w:tc>
          <w:tcPr/>
          <w:p>
            <w:pPr>
              <w:pStyle w:val="Compact"/>
              <w:jc w:val="left"/>
            </w:pPr>
            <w:r>
              <w:t xml:space="preserve">165.00</w:t>
            </w:r>
          </w:p>
        </w:tc>
        <w:tc>
          <w:tcPr/>
          <w:p>
            <w:pPr>
              <w:pStyle w:val="Compact"/>
              <w:jc w:val="left"/>
            </w:pPr>
            <w:r>
              <w:t xml:space="preserve">330.00</w:t>
            </w:r>
          </w:p>
        </w:tc>
      </w:tr>
      <w:tr>
        <w:tc>
          <w:tcPr/>
          <w:p>
            <w:pPr>
              <w:pStyle w:val="Compact"/>
              <w:jc w:val="left"/>
            </w:pPr>
            <w:r>
              <w:rPr>
                <w:bCs/>
                <w:b/>
              </w:rPr>
              <w:t xml:space="preserve">Customized Meal Planning Service</w:t>
            </w:r>
            <w:r>
              <w:br/>
            </w:r>
            <w:r>
              <w:t xml:space="preserve"> </w:t>
            </w:r>
            <w:r>
              <w:t xml:space="preserve">Development of a 4-week rotating meal plan utilizing locally sourced ingredients available in Wellington markets. Includes shopping lists and recipe adaptations for specific dietary requirements.</w:t>
            </w:r>
            <w:r>
              <w:t xml:space="preserve"> </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Corporate Wellness Workshop: "Healthy Eating in the Workplace"</w:t>
            </w:r>
            <w:r>
              <w:br/>
            </w:r>
            <w:r>
              <w:t xml:space="preserve"> </w:t>
            </w:r>
            <w:r>
              <w:t xml:space="preserve">90-minute interactive session delivered to staff at the client's Wellington office. Topics included stress eating, hydration, and navigating local café options.</w:t>
            </w:r>
            <w:r>
              <w:t xml:space="preserve"> </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rPr>
                <w:bCs/>
                <w:b/>
              </w:rPr>
              <w:t xml:space="preserve">Supplementary Dietary Education Materials</w:t>
            </w:r>
            <w:r>
              <w:br/>
            </w:r>
            <w:r>
              <w:t xml:space="preserve"> </w:t>
            </w:r>
            <w:r>
              <w:t xml:space="preserve">Provision of digital resources, including guides on reading nutrition labels in New Zealand and understanding the Heart Foundation Tick.</w:t>
            </w:r>
            <w:r>
              <w:t xml:space="preserve"> </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bl>
    <w:p>
      <w:pPr>
        <w:pStyle w:val="BodyText"/>
      </w:pPr>
      <w:r>
        <w:t xml:space="preserve">Subtotal:</w:t>
      </w:r>
      <w:r>
        <w:t xml:space="preserve"> </w:t>
      </w:r>
      <w:r>
        <w:t xml:space="preserve">$1,195.00</w:t>
      </w:r>
    </w:p>
    <w:p>
      <w:pPr>
        <w:pStyle w:val="BodyText"/>
      </w:pPr>
      <w:r>
        <w:t xml:space="preserve">GST (15%):</w:t>
      </w:r>
      <w:r>
        <w:t xml:space="preserve"> </w:t>
      </w:r>
      <w:r>
        <w:t xml:space="preserve">$179.25</w:t>
      </w:r>
    </w:p>
    <w:p>
      <w:pPr>
        <w:pStyle w:val="BodyText"/>
      </w:pPr>
      <w:r>
        <w:t xml:space="preserve">Total Due (NZD):</w:t>
      </w:r>
      <w:r>
        <w:t xml:space="preserve"> </w:t>
      </w:r>
      <w:r>
        <w:t xml:space="preserve">$1,374.25</w:t>
      </w:r>
    </w:p>
    <w:bookmarkStart w:id="22" w:name="payment-terms-conditions"/>
    <w:p>
      <w:pPr>
        <w:pStyle w:val="Heading4"/>
      </w:pPr>
      <w:r>
        <w:t xml:space="preserve">Payment Terms &amp; Conditions</w:t>
      </w:r>
    </w:p>
    <w:p>
      <w:pPr>
        <w:pStyle w:val="FirstParagraph"/>
      </w:pPr>
      <w:r>
        <w:rPr>
          <w:bCs/>
          <w:b/>
        </w:rPr>
        <w:t xml:space="preserve">Payment Method:</w:t>
      </w:r>
      <w:r>
        <w:t xml:space="preserve"> </w:t>
      </w:r>
      <w:r>
        <w:t xml:space="preserve">Please make payment via bank transfer to the account details below or pay online via the link provided in the email notification.</w:t>
      </w:r>
    </w:p>
    <w:p>
      <w:pPr>
        <w:pStyle w:val="BodyText"/>
      </w:pPr>
      <w:r>
        <w:rPr>
          <w:bCs/>
          <w:b/>
        </w:rPr>
        <w:t xml:space="preserve">Bank Details:</w:t>
      </w:r>
      <w:r>
        <w:br/>
      </w:r>
      <w:r>
        <w:t xml:space="preserve">Bank: ANZ New Zealand</w:t>
      </w:r>
      <w:r>
        <w:br/>
      </w:r>
      <w:r>
        <w:t xml:space="preserve">Account Name: Wellington Clinical Nutrition Ltd</w:t>
      </w:r>
      <w:r>
        <w:br/>
      </w:r>
      <w:r>
        <w:t xml:space="preserve">Account Number: 01-0123-0456789-00</w:t>
      </w:r>
      <w:r>
        <w:br/>
      </w:r>
      <w:r>
        <w:t xml:space="preserve">Reference: INV-2023-10-042</w:t>
      </w:r>
    </w:p>
    <w:p>
      <w:pPr>
        <w:pStyle w:val="BodyText"/>
      </w:pPr>
      <w:r>
        <w:rPr>
          <w:bCs/>
          <w:b/>
        </w:rPr>
        <w:t xml:space="preserve">Terms:</w:t>
      </w:r>
      <w:r>
        <w:t xml:space="preserve"> </w:t>
      </w:r>
      <w:r>
        <w:t xml:space="preserve">Payment is due within 14 days of the invoice date. Late payments may incur interest charges in accordance with the Interest on Moneyow Act 1969 of New Zealand. Please ensure the reference number is included with your payment to facilitate prompt reconciliation.</w:t>
      </w:r>
    </w:p>
    <w:p>
      <w:pPr>
        <w:pStyle w:val="BodyText"/>
      </w:pPr>
      <w:r>
        <w:rPr>
          <w:bCs/>
          <w:b/>
        </w:rPr>
        <w:t xml:space="preserve">Disclaimer:</w:t>
      </w:r>
      <w:r>
        <w:t xml:space="preserve"> </w:t>
      </w:r>
      <w:r>
        <w:t xml:space="preserve">This invoice represents professional services provided by a registered Dietitian. The services outlined are for educational and clinical nutrition purposes and do not replace medical advice from a physician. All services were conducted in compliance with the standards set by Dietitians New Zealand.</w:t>
      </w:r>
    </w:p>
    <w:bookmarkEnd w:id="22"/>
    <w:p>
      <w:pPr>
        <w:pStyle w:val="BodyText"/>
      </w:pPr>
      <w:r>
        <w:t xml:space="preserve">Thank you for choosing Wellington Clinical Nutrition.</w:t>
      </w:r>
      <w:r>
        <w:br/>
      </w:r>
      <w:r>
        <w:t xml:space="preserve">We are committed to improving health outcomes across Wellington and the greater New Zealand region.</w:t>
      </w:r>
      <w:r>
        <w:br/>
      </w:r>
      <w:r>
        <w:br/>
      </w:r>
      <w:r>
        <w:t xml:space="preserve">This is a computer-generated document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Invoice - Wellington, New Zealand</dc:title>
  <dc:creator/>
  <dc:language>en</dc:language>
  <cp:keywords/>
  <dcterms:created xsi:type="dcterms:W3CDTF">2026-10-10T08:52:54Z</dcterms:created>
  <dcterms:modified xsi:type="dcterms:W3CDTF">2026-10-10T08:52:54Z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