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nutrilife-islamabad"/>
    <w:p>
      <w:pPr>
        <w:pStyle w:val="Heading1"/>
      </w:pPr>
      <w:r>
        <w:t xml:space="preserve">NutriLife Islamabad</w:t>
      </w:r>
    </w:p>
    <w:p>
      <w:pPr>
        <w:pStyle w:val="FirstParagraph"/>
      </w:pPr>
      <w:r>
        <w:t xml:space="preserve">Certified Clinical Dietitian Services</w:t>
      </w:r>
    </w:p>
    <w:p>
      <w:pPr>
        <w:pStyle w:val="BodyText"/>
      </w:pPr>
      <w:r>
        <w:t xml:space="preserve">F-8 Markaz, Islamabad, Pakistan</w:t>
      </w:r>
    </w:p>
    <w:p>
      <w:pPr>
        <w:pStyle w:val="BodyText"/>
      </w:pPr>
      <w:r>
        <w:t xml:space="preserve">Phone: +92 51 1234567</w:t>
      </w:r>
    </w:p>
    <w:p>
      <w:pPr>
        <w:pStyle w:val="BodyText"/>
      </w:pPr>
      <w:r>
        <w:t xml:space="preserve">Email: info@nutrilifeislamabad.pk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INV-2024-0892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t xml:space="preserve">Due Date: October 30, 2024</w:t>
      </w:r>
    </w:p>
    <w:bookmarkEnd w:id="21"/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Dr. Ayesha Khan, RD</w:t>
      </w:r>
    </w:p>
    <w:p>
      <w:pPr>
        <w:pStyle w:val="BodyText"/>
      </w:pPr>
      <w:r>
        <w:t xml:space="preserve">Senior Clinical Dietitian</w:t>
      </w:r>
    </w:p>
    <w:p>
      <w:pPr>
        <w:pStyle w:val="BodyText"/>
      </w:pPr>
      <w:r>
        <w:t xml:space="preserve">NutriLife Islamabad</w:t>
      </w:r>
    </w:p>
    <w:p>
      <w:pPr>
        <w:pStyle w:val="BodyText"/>
      </w:pPr>
      <w:r>
        <w:t xml:space="preserve">F-8 Markaz, Islamabad, Pakistan</w:t>
      </w:r>
    </w:p>
    <w:p>
      <w:pPr>
        <w:pStyle w:val="BodyText"/>
      </w:pPr>
      <w:r>
        <w:t xml:space="preserve">NTN: 1234567-8</w:t>
      </w:r>
    </w:p>
    <w:p>
      <w:pPr>
        <w:pStyle w:val="BodyText"/>
      </w:pPr>
      <w:r>
        <w:t xml:space="preserve">Bill To:</w:t>
      </w:r>
    </w:p>
    <w:p>
      <w:pPr>
        <w:pStyle w:val="BodyText"/>
      </w:pPr>
      <w:r>
        <w:t xml:space="preserve">Mr. Ahmed Raza</w:t>
      </w:r>
    </w:p>
    <w:p>
      <w:pPr>
        <w:pStyle w:val="BodyText"/>
      </w:pPr>
      <w:r>
        <w:t xml:space="preserve">Blue Area, Islamabad, Pakistan</w:t>
      </w:r>
    </w:p>
    <w:p>
      <w:pPr>
        <w:pStyle w:val="BodyText"/>
      </w:pPr>
      <w:r>
        <w:t xml:space="preserve">Phone: +92 300 1234567</w:t>
      </w:r>
    </w:p>
    <w:p>
      <w:pPr>
        <w:pStyle w:val="BodyText"/>
      </w:pPr>
      <w:r>
        <w:t xml:space="preserve">Email: ahmed.raza@email.com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Comprehensive Nutritional Assessment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Personalized Meal Planning for 4 Weeks (Diabetes Management)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 Session (30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Nutritional Supplement Recommendation and Guidance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Body Composition Analysis and Progress Tracking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Customized Grocery Shopping List for Islamabad Markets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26,500</w:t>
      </w:r>
    </w:p>
    <w:p>
      <w:pPr>
        <w:pStyle w:val="BodyText"/>
      </w:pPr>
      <w:r>
        <w:t xml:space="preserve">Tax (17% GST):</w:t>
      </w:r>
      <w:r>
        <w:t xml:space="preserve"> </w:t>
      </w:r>
      <w:r>
        <w:t xml:space="preserve">PKR 4,505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PKR 31,005</w:t>
      </w:r>
    </w:p>
    <w:p>
      <w:pPr>
        <w:pStyle w:val="BodyText"/>
      </w:pPr>
      <w:r>
        <w:t xml:space="preserve">Payment Instructions:</w:t>
      </w:r>
    </w:p>
    <w:p>
      <w:pPr>
        <w:pStyle w:val="BodyText"/>
      </w:pPr>
      <w:r>
        <w:t xml:space="preserve">Please make payment within 15 days of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Habib Bank Limited (HBL)</w:t>
      </w:r>
    </w:p>
    <w:p>
      <w:pPr>
        <w:pStyle w:val="BodyText"/>
      </w:pPr>
      <w:r>
        <w:t xml:space="preserve">Account Name: Dr. Ayesha Khan</w:t>
      </w:r>
    </w:p>
    <w:p>
      <w:pPr>
        <w:pStyle w:val="BodyText"/>
      </w:pPr>
      <w:r>
        <w:t xml:space="preserve">Account Number: 0123-4567890-12</w:t>
      </w:r>
    </w:p>
    <w:p>
      <w:pPr>
        <w:pStyle w:val="BodyText"/>
      </w:pPr>
      <w:r>
        <w:t xml:space="preserve">Branch: F-8 Markaz, Islamabad, Pakistan</w:t>
      </w:r>
    </w:p>
    <w:p>
      <w:pPr>
        <w:pStyle w:val="BodyText"/>
      </w:pPr>
      <w:r>
        <w:rPr>
          <w:bCs/>
          <w:b/>
        </w:rPr>
        <w:t xml:space="preserve">Online Payment:</w:t>
      </w:r>
    </w:p>
    <w:p>
      <w:pPr>
        <w:pStyle w:val="BodyText"/>
      </w:pPr>
      <w:r>
        <w:t xml:space="preserve">JazzCash: 0300-1234567</w:t>
      </w:r>
    </w:p>
    <w:p>
      <w:pPr>
        <w:pStyle w:val="BodyText"/>
      </w:pPr>
      <w:r>
        <w:t xml:space="preserve">Easypaisa: 0321-9876543</w:t>
      </w:r>
    </w:p>
    <w:p>
      <w:pPr>
        <w:pStyle w:val="BodyText"/>
      </w:pPr>
      <w:r>
        <w:t xml:space="preserve">Terms and Conditions:</w:t>
      </w:r>
    </w:p>
    <w:p>
      <w:pPr>
        <w:pStyle w:val="BodyText"/>
      </w:pPr>
      <w:r>
        <w:t xml:space="preserve">1. This invoice is issued in accordance with the taxation laws of Pakistan.</w:t>
      </w:r>
    </w:p>
    <w:p>
      <w:pPr>
        <w:pStyle w:val="BodyText"/>
      </w:pPr>
      <w:r>
        <w:t xml:space="preserve">2. All dietary plans are customized based on individual health conditions and should be followed under professional supervision.</w:t>
      </w:r>
    </w:p>
    <w:p>
      <w:pPr>
        <w:pStyle w:val="BodyText"/>
      </w:pPr>
      <w:r>
        <w:t xml:space="preserve">3. Consultations conducted in our Islamabad clinic or via telehealth services are subject to the same pricing structure.</w:t>
      </w:r>
    </w:p>
    <w:p>
      <w:pPr>
        <w:pStyle w:val="BodyText"/>
      </w:pPr>
      <w:r>
        <w:t xml:space="preserve">4. Rescheduling appointments requires 24 hours notice; otherwise, a 50% cancellation fee applies.</w:t>
      </w:r>
    </w:p>
    <w:p>
      <w:pPr>
        <w:pStyle w:val="BodyText"/>
      </w:pPr>
      <w:r>
        <w:t xml:space="preserve">5. Nutritional advice provided is for educational purposes and does not replace medical treatment.</w:t>
      </w:r>
    </w:p>
    <w:p>
      <w:pPr>
        <w:pStyle w:val="BodyText"/>
      </w:pPr>
      <w:r>
        <w:t xml:space="preserve">6. For any queries regarding this invoice, please contact our office in Islamabad during business hours (9:00 AM - 5:00 PM, Sunday to Thursday).</w:t>
      </w:r>
    </w:p>
    <w:p>
      <w:pPr>
        <w:pStyle w:val="BodyText"/>
      </w:pPr>
      <w:r>
        <w:t xml:space="preserve">7. This document serves as an official receipt upon payment confirmation.</w:t>
      </w:r>
    </w:p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Ayesha Khan, RD</w:t>
      </w:r>
    </w:p>
    <w:p>
      <w:pPr>
        <w:pStyle w:val="BodyText"/>
      </w:pPr>
      <w:r>
        <w:t xml:space="preserve">Client Acknowledgment:</w:t>
      </w:r>
    </w:p>
    <w:p>
      <w:pPr>
        <w:pStyle w:val="BodyText"/>
      </w:pPr>
      <w:r>
        <w:t xml:space="preserve">Client Signature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Islamabad, Pakistan</dc:title>
  <dc:creator/>
  <dc:language>en</dc:language>
  <cp:keywords/>
  <dcterms:created xsi:type="dcterms:W3CDTF">2026-10-10T10:21:18Z</dcterms:created>
  <dcterms:modified xsi:type="dcterms:W3CDTF">2026-10-10T10:21:18Z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