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Dietitian</w:t>
      </w:r>
      <w:r>
        <w:t xml:space="preserve"> </w:t>
      </w:r>
      <w:r>
        <w:t xml:space="preserve">Invoice</w:t>
      </w:r>
      <w:r>
        <w:t xml:space="preserve"> </w:t>
      </w:r>
      <w:r>
        <w:t xml:space="preserve">-</w:t>
      </w:r>
      <w:r>
        <w:t xml:space="preserve"> </w:t>
      </w:r>
      <w:r>
        <w:t xml:space="preserve">Khartoum,</w:t>
      </w:r>
      <w:r>
        <w:t xml:space="preserve"> </w:t>
      </w:r>
      <w:r>
        <w:t xml:space="preserve">Sudan</w:t>
      </w:r>
    </w:p>
    <w:bookmarkStart w:id="20" w:name="nutrilife-sudan"/>
    <w:p>
      <w:pPr>
        <w:pStyle w:val="Heading1"/>
      </w:pPr>
      <w:r>
        <w:t xml:space="preserve">NutriLife Sudan</w:t>
      </w:r>
    </w:p>
    <w:p>
      <w:pPr>
        <w:pStyle w:val="FirstParagraph"/>
      </w:pPr>
      <w:r>
        <w:rPr>
          <w:bCs/>
          <w:b/>
        </w:rPr>
        <w:t xml:space="preserve">Certified Clinical Dietitian Services</w:t>
      </w:r>
    </w:p>
    <w:p>
      <w:pPr>
        <w:pStyle w:val="BodyText"/>
      </w:pPr>
      <w:r>
        <w:t xml:space="preserve">Al-Amiriya Street, Block 12, Building 45</w:t>
      </w:r>
    </w:p>
    <w:p>
      <w:pPr>
        <w:pStyle w:val="BodyText"/>
      </w:pPr>
      <w:r>
        <w:t xml:space="preserve">Khartoum, Sudan</w:t>
      </w:r>
    </w:p>
    <w:p>
      <w:pPr>
        <w:pStyle w:val="BodyText"/>
      </w:pPr>
      <w:r>
        <w:t xml:space="preserve">Phone: +249 123 456 789</w:t>
      </w:r>
    </w:p>
    <w:p>
      <w:pPr>
        <w:pStyle w:val="BodyText"/>
      </w:pPr>
      <w:r>
        <w:t xml:space="preserve">Email: info@nutrilifesudan.com</w:t>
      </w:r>
    </w:p>
    <w:p>
      <w:pPr>
        <w:pStyle w:val="BodyText"/>
      </w:pPr>
      <w:r>
        <w:t xml:space="preserve">License No: SD-DIET-2024-0892</w:t>
      </w:r>
    </w:p>
    <w:bookmarkEnd w:id="20"/>
    <w:bookmarkStart w:id="21" w:name="invoice"/>
    <w:p>
      <w:pPr>
        <w:pStyle w:val="Heading2"/>
      </w:pPr>
      <w:r>
        <w:t xml:space="preserve">INVOICE</w:t>
      </w:r>
    </w:p>
    <w:p>
      <w:pPr>
        <w:pStyle w:val="FirstParagraph"/>
      </w:pPr>
      <w:r>
        <w:t xml:space="preserve">Professional Dietitian Services</w:t>
      </w:r>
    </w:p>
    <w:bookmarkEnd w:id="21"/>
    <w:bookmarkStart w:id="22" w:name="bill-to"/>
    <w:p>
      <w:pPr>
        <w:pStyle w:val="Heading3"/>
      </w:pPr>
      <w:r>
        <w:t xml:space="preserve">Bill To:</w:t>
      </w:r>
    </w:p>
    <w:p>
      <w:pPr>
        <w:pStyle w:val="FirstParagraph"/>
      </w:pPr>
      <w:r>
        <w:rPr>
          <w:bCs/>
          <w:b/>
        </w:rPr>
        <w:t xml:space="preserve">Al-Rashid Medical Center</w:t>
      </w:r>
    </w:p>
    <w:p>
      <w:pPr>
        <w:pStyle w:val="BodyText"/>
      </w:pPr>
      <w:r>
        <w:t xml:space="preserve">Attaba District, Khartoum North</w:t>
      </w:r>
    </w:p>
    <w:p>
      <w:pPr>
        <w:pStyle w:val="BodyText"/>
      </w:pPr>
      <w:r>
        <w:t xml:space="preserve">Sudan</w:t>
      </w:r>
    </w:p>
    <w:p>
      <w:pPr>
        <w:pStyle w:val="BodyText"/>
      </w:pPr>
      <w:r>
        <w:t xml:space="preserve">Attn: Dr. Ahmed Hassan, Head of Nutrition Department</w:t>
      </w:r>
    </w:p>
    <w:p>
      <w:pPr>
        <w:pStyle w:val="BodyText"/>
      </w:pPr>
      <w:r>
        <w:t xml:space="preserve">Email: procurement@alrashidmedical.sd</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INV-2024-0347</w:t>
            </w:r>
          </w:p>
        </w:tc>
      </w:tr>
      <w:tr>
        <w:tc>
          <w:tcPr/>
          <w:p>
            <w:pPr>
              <w:pStyle w:val="Compact"/>
              <w:jc w:val="left"/>
            </w:pPr>
            <w:r>
              <w:t xml:space="preserve">Date of Issue:</w:t>
            </w:r>
          </w:p>
        </w:tc>
        <w:tc>
          <w:tcPr/>
          <w:p>
            <w:pPr>
              <w:pStyle w:val="Compact"/>
              <w:jc w:val="left"/>
            </w:pPr>
            <w:r>
              <w:t xml:space="preserve">November 15, 2024</w:t>
            </w:r>
          </w:p>
        </w:tc>
      </w:tr>
      <w:tr>
        <w:tc>
          <w:tcPr/>
          <w:p>
            <w:pPr>
              <w:pStyle w:val="Compact"/>
              <w:jc w:val="left"/>
            </w:pPr>
            <w:r>
              <w:t xml:space="preserve">Due Date:</w:t>
            </w:r>
          </w:p>
        </w:tc>
        <w:tc>
          <w:tcPr/>
          <w:p>
            <w:pPr>
              <w:pStyle w:val="Compact"/>
              <w:jc w:val="left"/>
            </w:pPr>
            <w:r>
              <w:t xml:space="preserve">December 15, 2024</w:t>
            </w:r>
          </w:p>
        </w:tc>
      </w:tr>
      <w:tr>
        <w:tc>
          <w:tcPr/>
          <w:p>
            <w:pPr>
              <w:pStyle w:val="Compact"/>
              <w:jc w:val="left"/>
            </w:pPr>
            <w:r>
              <w:t xml:space="preserve">Service Period:</w:t>
            </w:r>
          </w:p>
        </w:tc>
        <w:tc>
          <w:tcPr/>
          <w:p>
            <w:pPr>
              <w:pStyle w:val="Compact"/>
              <w:jc w:val="left"/>
            </w:pPr>
            <w:r>
              <w:t xml:space="preserve">October 1, 2024 - October 31, 2024</w:t>
            </w:r>
          </w:p>
        </w:tc>
      </w:tr>
      <w:tr>
        <w:tc>
          <w:tcPr/>
          <w:p>
            <w:pPr>
              <w:pStyle w:val="Compact"/>
              <w:jc w:val="left"/>
            </w:pPr>
            <w:r>
              <w:t xml:space="preserve">Currency:</w:t>
            </w:r>
          </w:p>
        </w:tc>
        <w:tc>
          <w:tcPr/>
          <w:p>
            <w:pPr>
              <w:pStyle w:val="Compact"/>
              <w:jc w:val="left"/>
            </w:pPr>
            <w:r>
              <w:t xml:space="preserve">SDG (Sudanese Pound)</w:t>
            </w:r>
          </w:p>
        </w:tc>
      </w:tr>
    </w:tbl>
    <w:bookmarkStart w:id="23" w:name="Xa8c817341138c4ac72ba5e646ae073f7848dce2"/>
    <w:p>
      <w:pPr>
        <w:pStyle w:val="Heading3"/>
      </w:pPr>
      <w:r>
        <w:t xml:space="preserve">Description of Dietitian Services Rendered in Khartoum</w:t>
      </w:r>
    </w:p>
    <w:p>
      <w:pPr>
        <w:pStyle w:val="FirstParagraph"/>
      </w:pPr>
      <w:r>
        <w:t xml:space="preserve">This invoice details the comprehensive nutritional consultation and clinical dietitian services provided by NutriLife Sudan to Al-Rashid Medical Center during the specified service period. All services were conducted in accordance with the Sudanese Medical Council guidelines for dietetic practice and were delivered at our Khartoum clinic facility and through approved telehealth platforms.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Description</w:t>
            </w:r>
          </w:p>
        </w:tc>
        <w:tc>
          <w:tcPr/>
          <w:p>
            <w:pPr>
              <w:pStyle w:val="Compact"/>
              <w:jc w:val="left"/>
            </w:pPr>
            <w:r>
              <w:t xml:space="preserve">Quantity</w:t>
            </w:r>
          </w:p>
        </w:tc>
        <w:tc>
          <w:tcPr/>
          <w:p>
            <w:pPr>
              <w:pStyle w:val="Compact"/>
              <w:jc w:val="left"/>
            </w:pPr>
            <w:r>
              <w:t xml:space="preserve">Unit Price (SDG)</w:t>
            </w:r>
          </w:p>
        </w:tc>
        <w:tc>
          <w:tcPr/>
          <w:p>
            <w:pPr>
              <w:pStyle w:val="Compact"/>
              <w:jc w:val="left"/>
            </w:pPr>
            <w:r>
              <w:t xml:space="preserve">Total (SDG)</w:t>
            </w:r>
          </w:p>
        </w:tc>
      </w:tr>
      <w:tr>
        <w:tc>
          <w:tcPr/>
          <w:p>
            <w:pPr>
              <w:pStyle w:val="Compact"/>
              <w:jc w:val="left"/>
            </w:pPr>
            <w:r>
              <w:t xml:space="preserve">1</w:t>
            </w:r>
          </w:p>
        </w:tc>
        <w:tc>
          <w:tcPr/>
          <w:p>
            <w:pPr>
              <w:pStyle w:val="Compact"/>
              <w:jc w:val="left"/>
            </w:pPr>
            <w:r>
              <w:rPr>
                <w:bCs/>
                <w:b/>
              </w:rPr>
              <w:t xml:space="preserve">Initial Comprehensive Nutritional Assessment</w:t>
            </w:r>
            <w:r>
              <w:br/>
            </w:r>
            <w:r>
              <w:t xml:space="preserve">Detailed evaluation of patient dietary history, medical records, anthropometric measurements, and biochemical markers. Includes development of personalized nutrition care plans for 15 referred patients requiring specialized dietary intervention for diabetes management and cardiovascular health conditions prevalent in the Khartoum region.</w:t>
            </w:r>
          </w:p>
        </w:tc>
        <w:tc>
          <w:tcPr/>
          <w:p>
            <w:pPr>
              <w:pStyle w:val="Compact"/>
              <w:jc w:val="left"/>
            </w:pPr>
            <w:r>
              <w:t xml:space="preserve">15</w:t>
            </w:r>
          </w:p>
        </w:tc>
        <w:tc>
          <w:tcPr/>
          <w:p>
            <w:pPr>
              <w:pStyle w:val="Compact"/>
              <w:jc w:val="left"/>
            </w:pPr>
            <w:r>
              <w:t xml:space="preserve">250,000</w:t>
            </w:r>
          </w:p>
        </w:tc>
        <w:tc>
          <w:tcPr/>
          <w:p>
            <w:pPr>
              <w:pStyle w:val="Compact"/>
              <w:jc w:val="left"/>
            </w:pPr>
            <w:r>
              <w:t xml:space="preserve">3,750,000</w:t>
            </w:r>
          </w:p>
        </w:tc>
      </w:tr>
      <w:tr>
        <w:tc>
          <w:tcPr/>
          <w:p>
            <w:pPr>
              <w:pStyle w:val="Compact"/>
              <w:jc w:val="left"/>
            </w:pPr>
            <w:r>
              <w:t xml:space="preserve">2</w:t>
            </w:r>
          </w:p>
        </w:tc>
        <w:tc>
          <w:tcPr/>
          <w:p>
            <w:pPr>
              <w:pStyle w:val="Compact"/>
              <w:jc w:val="left"/>
            </w:pPr>
            <w:r>
              <w:rPr>
                <w:bCs/>
                <w:b/>
              </w:rPr>
              <w:t xml:space="preserve">Follow-up Dietitian Consultation Sessions</w:t>
            </w:r>
            <w:r>
              <w:br/>
            </w:r>
            <w:r>
              <w:t xml:space="preserve">Bi-weekly monitoring sessions to assess patient adherence to prescribed dietary regimens, adjust meal plans based on clinical progress, and provide ongoing nutritional counseling. Services included evaluation of local food availability in Khartoum markets and adaptation of nutrition plans to incorporate culturally appropriate Sudanese dietary patterns.</w:t>
            </w:r>
          </w:p>
        </w:tc>
        <w:tc>
          <w:tcPr/>
          <w:p>
            <w:pPr>
              <w:pStyle w:val="Compact"/>
              <w:jc w:val="left"/>
            </w:pPr>
            <w:r>
              <w:t xml:space="preserve">45</w:t>
            </w:r>
          </w:p>
        </w:tc>
        <w:tc>
          <w:tcPr/>
          <w:p>
            <w:pPr>
              <w:pStyle w:val="Compact"/>
              <w:jc w:val="left"/>
            </w:pPr>
            <w:r>
              <w:t xml:space="preserve">150,000</w:t>
            </w:r>
          </w:p>
        </w:tc>
        <w:tc>
          <w:tcPr/>
          <w:p>
            <w:pPr>
              <w:pStyle w:val="Compact"/>
              <w:jc w:val="left"/>
            </w:pPr>
            <w:r>
              <w:t xml:space="preserve">6,750,000</w:t>
            </w:r>
          </w:p>
        </w:tc>
      </w:tr>
      <w:tr>
        <w:tc>
          <w:tcPr/>
          <w:p>
            <w:pPr>
              <w:pStyle w:val="Compact"/>
              <w:jc w:val="left"/>
            </w:pPr>
            <w:r>
              <w:t xml:space="preserve">3</w:t>
            </w:r>
          </w:p>
        </w:tc>
        <w:tc>
          <w:tcPr/>
          <w:p>
            <w:pPr>
              <w:pStyle w:val="Compact"/>
              <w:jc w:val="left"/>
            </w:pPr>
            <w:r>
              <w:rPr>
                <w:bCs/>
                <w:b/>
              </w:rPr>
              <w:t xml:space="preserve">Specialized Pediatric Nutrition Program</w:t>
            </w:r>
            <w:r>
              <w:br/>
            </w:r>
            <w:r>
              <w:t xml:space="preserve">Development and implementation of therapeutic feeding protocols for pediatric patients presenting with malnutrition and growth deficiencies. Includes coordination with pediatricians at Al-Rashid Medical Center, parent education workshops on infant feeding practices, and preparation of age-appropriate meal plans utilizing locally sourced ingredients available in Sudan.</w:t>
            </w:r>
          </w:p>
        </w:tc>
        <w:tc>
          <w:tcPr/>
          <w:p>
            <w:pPr>
              <w:pStyle w:val="Compact"/>
              <w:jc w:val="left"/>
            </w:pPr>
            <w:r>
              <w:t xml:space="preserve">8</w:t>
            </w:r>
          </w:p>
        </w:tc>
        <w:tc>
          <w:tcPr/>
          <w:p>
            <w:pPr>
              <w:pStyle w:val="Compact"/>
              <w:jc w:val="left"/>
            </w:pPr>
            <w:r>
              <w:t xml:space="preserve">350,000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Renal Dietitian Services</w:t>
            </w:r>
            <w:r>
              <w:br/>
            </w:r>
            <w:r>
              <w:t xml:space="preserve">Specialized dietary management for patients with chronic kidney disease requiring renal-specific nutrition therapy. Includes calculation of protein, sodium, potassium, and phosphorus requirements, creation of renal-friendly meal plans, and regular monitoring of laboratory values to ensure nutritional adequacy while managing renal function.</w:t>
            </w:r>
          </w:p>
        </w:tc>
        <w:tc>
          <w:tcPr/>
          <w:p>
            <w:pPr>
              <w:pStyle w:val="Compact"/>
              <w:jc w:val="left"/>
            </w:pPr>
            <w:r>
              <w:t xml:space="preserve">10</w:t>
            </w:r>
          </w:p>
        </w:tc>
        <w:tc>
          <w:tcPr/>
          <w:p>
            <w:pPr>
              <w:pStyle w:val="Compact"/>
              <w:jc w:val="left"/>
            </w:pPr>
            <w:r>
              <w:t xml:space="preserve">300,000</w:t>
            </w:r>
          </w:p>
        </w:tc>
        <w:tc>
          <w:tcPr/>
          <w:p>
            <w:pPr>
              <w:pStyle w:val="Compact"/>
              <w:jc w:val="left"/>
            </w:pPr>
            <w:r>
              <w:t xml:space="preserve">3,000,000</w:t>
            </w:r>
          </w:p>
        </w:tc>
      </w:tr>
      <w:tr>
        <w:tc>
          <w:tcPr/>
          <w:p>
            <w:pPr>
              <w:pStyle w:val="Compact"/>
              <w:jc w:val="left"/>
            </w:pPr>
            <w:r>
              <w:t xml:space="preserve">5</w:t>
            </w:r>
          </w:p>
        </w:tc>
        <w:tc>
          <w:tcPr/>
          <w:p>
            <w:pPr>
              <w:pStyle w:val="Compact"/>
              <w:jc w:val="left"/>
            </w:pPr>
            <w:r>
              <w:rPr>
                <w:bCs/>
                <w:b/>
              </w:rPr>
              <w:t xml:space="preserve">Staff Nutrition Education Workshop</w:t>
            </w:r>
            <w:r>
              <w:br/>
            </w:r>
            <w:r>
              <w:t xml:space="preserve">One-day training session conducted at Al-Rashid Medical Center for nursing staff and medical assistants on fundamental principles of clinical nutrition, dietary modifications for common medical conditions, and proper documentation of patient nutritional status. Workshop materials and certificates of attendance provided.</w:t>
            </w:r>
          </w:p>
        </w:tc>
        <w:tc>
          <w:tcPr/>
          <w:p>
            <w:pPr>
              <w:pStyle w:val="Compact"/>
              <w:jc w:val="left"/>
            </w:pPr>
            <w:r>
              <w:t xml:space="preserve">1</w:t>
            </w:r>
          </w:p>
        </w:tc>
        <w:tc>
          <w:tcPr/>
          <w:p>
            <w:pPr>
              <w:pStyle w:val="Compact"/>
              <w:jc w:val="left"/>
            </w:pPr>
            <w:r>
              <w:t xml:space="preserve">1,500,000</w:t>
            </w:r>
          </w:p>
        </w:tc>
        <w:tc>
          <w:tcPr/>
          <w:p>
            <w:pPr>
              <w:pStyle w:val="Compact"/>
              <w:jc w:val="left"/>
            </w:pPr>
            <w:r>
              <w:t xml:space="preserve">1,500,000</w:t>
            </w:r>
          </w:p>
        </w:tc>
      </w:tr>
      <w:tr>
        <w:tc>
          <w:tcPr/>
          <w:p>
            <w:pPr>
              <w:pStyle w:val="Compact"/>
              <w:jc w:val="left"/>
            </w:pPr>
            <w:r>
              <w:t xml:space="preserve">6</w:t>
            </w:r>
          </w:p>
        </w:tc>
        <w:tc>
          <w:tcPr/>
          <w:p>
            <w:pPr>
              <w:pStyle w:val="Compact"/>
              <w:jc w:val="left"/>
            </w:pPr>
            <w:r>
              <w:rPr>
                <w:bCs/>
                <w:b/>
              </w:rPr>
              <w:t xml:space="preserve">Customized Meal Planning Documentation</w:t>
            </w:r>
            <w:r>
              <w:br/>
            </w:r>
            <w:r>
              <w:t xml:space="preserve">Preparation of detailed written nutrition care plans, shopping guides, and recipe collections tailored to individual patient needs and the specific food environment of Khartoum. Includes printed materials and digital copies for patient reference and ongoing self-management of dietary requirements.</w:t>
            </w:r>
          </w:p>
        </w:tc>
        <w:tc>
          <w:tcPr/>
          <w:p>
            <w:pPr>
              <w:pStyle w:val="Compact"/>
              <w:jc w:val="left"/>
            </w:pPr>
            <w:r>
              <w:t xml:space="preserve">40</w:t>
            </w:r>
          </w:p>
        </w:tc>
        <w:tc>
          <w:tcPr/>
          <w:p>
            <w:pPr>
              <w:pStyle w:val="Compact"/>
              <w:jc w:val="left"/>
            </w:pPr>
            <w:r>
              <w:t xml:space="preserve">75,000</w:t>
            </w:r>
          </w:p>
        </w:tc>
        <w:tc>
          <w:tcPr/>
          <w:p>
            <w:pPr>
              <w:pStyle w:val="Compact"/>
              <w:jc w:val="left"/>
            </w:pPr>
            <w:r>
              <w:t xml:space="preserve">3,000,000</w:t>
            </w:r>
          </w:p>
        </w:tc>
      </w:tr>
      <w:tr>
        <w:tc>
          <w:tcPr/>
          <w:p>
            <w:pPr>
              <w:pStyle w:val="Compact"/>
              <w:jc w:val="left"/>
            </w:pPr>
            <w:r>
              <w:t xml:space="preserve">7</w:t>
            </w:r>
          </w:p>
        </w:tc>
        <w:tc>
          <w:tcPr/>
          <w:p>
            <w:pPr>
              <w:pStyle w:val="Compact"/>
              <w:jc w:val="left"/>
            </w:pPr>
            <w:r>
              <w:rPr>
                <w:bCs/>
                <w:b/>
              </w:rPr>
              <w:t xml:space="preserve">Emergency Nutritional Intervention Consultation</w:t>
            </w:r>
            <w:r>
              <w:br/>
            </w:r>
            <w:r>
              <w:t xml:space="preserve">Urgent dietitian assessment and intervention for hospitalized patients requiring immediate nutritional support, including enteral and parenteral nutrition recommendations, tube feeding formula selection, and coordination with pharmacy for nutritional supplement procurement within Sudan.</w:t>
            </w:r>
          </w:p>
        </w:tc>
        <w:tc>
          <w:tcPr/>
          <w:p>
            <w:pPr>
              <w:pStyle w:val="Compact"/>
              <w:jc w:val="left"/>
            </w:pPr>
            <w:r>
              <w:t xml:space="preserve">5</w:t>
            </w:r>
          </w:p>
        </w:tc>
        <w:tc>
          <w:tcPr/>
          <w:p>
            <w:pPr>
              <w:pStyle w:val="Compact"/>
              <w:jc w:val="left"/>
            </w:pPr>
            <w:r>
              <w:t xml:space="preserve">400,000</w:t>
            </w:r>
          </w:p>
        </w:tc>
        <w:tc>
          <w:tcPr/>
          <w:p>
            <w:pPr>
              <w:pStyle w:val="Compact"/>
              <w:jc w:val="left"/>
            </w:pPr>
            <w:r>
              <w:t xml:space="preserve">2,000,000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22,800,000 SDG</w:t>
            </w:r>
          </w:p>
        </w:tc>
      </w:tr>
      <w:tr>
        <w:tc>
          <w:tcPr/>
          <w:p>
            <w:pPr>
              <w:pStyle w:val="Compact"/>
              <w:jc w:val="left"/>
            </w:pPr>
            <w:r>
              <w:t xml:space="preserve">VAT (0% - Medical Services Exempt):</w:t>
            </w:r>
          </w:p>
        </w:tc>
        <w:tc>
          <w:tcPr/>
          <w:p>
            <w:pPr>
              <w:pStyle w:val="Compact"/>
              <w:jc w:val="left"/>
            </w:pPr>
            <w:r>
              <w:t xml:space="preserve">0 SDG</w:t>
            </w:r>
          </w:p>
        </w:tc>
      </w:tr>
      <w:tr>
        <w:tc>
          <w:tcPr/>
          <w:p>
            <w:pPr>
              <w:pStyle w:val="Compact"/>
              <w:jc w:val="left"/>
            </w:pPr>
            <w:r>
              <w:t xml:space="preserve">Professional Service Fee:</w:t>
            </w:r>
          </w:p>
        </w:tc>
        <w:tc>
          <w:tcPr/>
          <w:p>
            <w:pPr>
              <w:pStyle w:val="Compact"/>
              <w:jc w:val="left"/>
            </w:pPr>
            <w:r>
              <w:t xml:space="preserve">1,140,000 SDG</w:t>
            </w:r>
          </w:p>
        </w:tc>
      </w:tr>
      <w:tr>
        <w:tc>
          <w:tcPr/>
          <w:p>
            <w:pPr>
              <w:pStyle w:val="Compact"/>
              <w:jc w:val="left"/>
            </w:pPr>
            <w:r>
              <w:t xml:space="preserve">GRAND TOTAL:</w:t>
            </w:r>
          </w:p>
        </w:tc>
        <w:tc>
          <w:tcPr/>
          <w:p>
            <w:pPr>
              <w:pStyle w:val="Compact"/>
              <w:jc w:val="left"/>
            </w:pPr>
            <w:r>
              <w:t xml:space="preserve">23,940,000 SDG</w:t>
            </w:r>
          </w:p>
        </w:tc>
      </w:tr>
    </w:tbl>
    <w:p>
      <w:pPr>
        <w:pStyle w:val="BodyText"/>
      </w:pPr>
      <w:r>
        <w:t xml:space="preserve">Amount in words: Twenty-Three Million Nine Hundred Forty Thousand Sudanese Pounds Only</w:t>
      </w:r>
    </w:p>
    <w:bookmarkEnd w:id="23"/>
    <w:bookmarkStart w:id="24" w:name="payment-terms-and-conditions"/>
    <w:p>
      <w:pPr>
        <w:pStyle w:val="Heading3"/>
      </w:pPr>
      <w:r>
        <w:t xml:space="preserve">Payment Terms and Conditions</w:t>
      </w:r>
    </w:p>
    <w:p>
      <w:pPr>
        <w:pStyle w:val="FirstParagraph"/>
      </w:pPr>
      <w:r>
        <w:rPr>
          <w:bCs/>
          <w:b/>
        </w:rPr>
        <w:t xml:space="preserve">1. Payment Method:</w:t>
      </w:r>
      <w:r>
        <w:t xml:space="preserve"> </w:t>
      </w:r>
      <w:r>
        <w:t xml:space="preserve">Payment shall be made via bank transfer to the following account: Bank of Khartoum, Branch: Al-Amiriya, Account Name: NutriLife Sudan LLC, Account Number: 1001234567890, SWIFT Code: BKHRTD2X.</w:t>
      </w:r>
    </w:p>
    <w:p>
      <w:pPr>
        <w:pStyle w:val="BodyText"/>
      </w:pPr>
      <w:r>
        <w:rPr>
          <w:bCs/>
          <w:b/>
        </w:rPr>
        <w:t xml:space="preserve">2. Due Date:</w:t>
      </w:r>
      <w:r>
        <w:t xml:space="preserve"> </w:t>
      </w:r>
      <w:r>
        <w:t xml:space="preserve">Full payment is due within 30 days from the date of this invoice. Late payments will incur a penalty of 2% per month on the outstanding balance in accordance with Sudanese commercial regulations.</w:t>
      </w:r>
    </w:p>
    <w:p>
      <w:pPr>
        <w:pStyle w:val="BodyText"/>
      </w:pPr>
      <w:r>
        <w:rPr>
          <w:bCs/>
          <w:b/>
        </w:rPr>
        <w:t xml:space="preserve">3. Validity:</w:t>
      </w:r>
      <w:r>
        <w:t xml:space="preserve"> </w:t>
      </w:r>
      <w:r>
        <w:t xml:space="preserve">This invoice is valid for 90 days from the date of issue. Please reference invoice number INV-2024-0347 in all correspondence and payment transactions.</w:t>
      </w:r>
    </w:p>
    <w:p>
      <w:pPr>
        <w:pStyle w:val="BodyText"/>
      </w:pPr>
      <w:r>
        <w:rPr>
          <w:bCs/>
          <w:b/>
        </w:rPr>
        <w:t xml:space="preserve">4. Professional Standards:</w:t>
      </w:r>
      <w:r>
        <w:t xml:space="preserve"> </w:t>
      </w:r>
      <w:r>
        <w:t xml:space="preserve">All dietitian services provided have been delivered in compliance with the Sudanese Medical Council regulations governing dietetic practice and the standards established by the Sudanese Association of Dietitians and Nutritionists.</w:t>
      </w:r>
    </w:p>
    <w:p>
      <w:pPr>
        <w:pStyle w:val="BodyText"/>
      </w:pPr>
      <w:r>
        <w:rPr>
          <w:bCs/>
          <w:b/>
        </w:rPr>
        <w:t xml:space="preserve">5. Disputes:</w:t>
      </w:r>
      <w:r>
        <w:t xml:space="preserve"> </w:t>
      </w:r>
      <w:r>
        <w:t xml:space="preserve">Any discrepancies regarding this invoice must be reported within 14 days of receipt. NutriLife Sudan reserves the right to adjust charges upon verification of service records.</w:t>
      </w:r>
    </w:p>
    <w:p>
      <w:pPr>
        <w:pStyle w:val="BodyText"/>
      </w:pPr>
      <w:r>
        <w:rPr>
          <w:bCs/>
          <w:b/>
        </w:rPr>
        <w:t xml:space="preserve">6. Confidentiality:</w:t>
      </w:r>
      <w:r>
        <w:t xml:space="preserve"> </w:t>
      </w:r>
      <w:r>
        <w:t xml:space="preserve">All patient information and medical records accessed during the provision of dietitian services remain strictly confidential and are protected under Sudanese medical privacy laws.</w:t>
      </w:r>
    </w:p>
    <w:bookmarkEnd w:id="24"/>
    <w:p>
      <w:pPr>
        <w:pStyle w:val="BodyText"/>
      </w:pPr>
      <w:r>
        <w:rPr>
          <w:bCs/>
          <w:b/>
        </w:rPr>
        <w:t xml:space="preserve">Authorized by NutriLife Sudan</w:t>
      </w:r>
    </w:p>
    <w:p>
      <w:pPr>
        <w:pStyle w:val="BodyText"/>
      </w:pPr>
      <w:r>
        <w:t xml:space="preserve">Dr. Fatima Ibrahim, RD</w:t>
      </w:r>
    </w:p>
    <w:p>
      <w:pPr>
        <w:pStyle w:val="BodyText"/>
      </w:pPr>
      <w:r>
        <w:t xml:space="preserve">Lead Clinical Dietitian</w:t>
      </w:r>
    </w:p>
    <w:p>
      <w:pPr>
        <w:pStyle w:val="BodyText"/>
      </w:pPr>
      <w:r>
        <w:t xml:space="preserve">License No: SD-DIET-2024-0892</w:t>
      </w:r>
    </w:p>
    <w:p>
      <w:pPr>
        <w:pStyle w:val="BodyText"/>
      </w:pPr>
      <w:r>
        <w:t xml:space="preserve">Date: November 15, 2024</w:t>
      </w:r>
    </w:p>
    <w:p>
      <w:pPr>
        <w:pStyle w:val="BodyText"/>
      </w:pPr>
      <w:r>
        <w:rPr>
          <w:bCs/>
          <w:b/>
        </w:rPr>
        <w:t xml:space="preserve">Received by Al-Rashid Medical Center</w:t>
      </w:r>
    </w:p>
    <w:p>
      <w:pPr>
        <w:pStyle w:val="BodyText"/>
      </w:pPr>
      <w:r>
        <w:t xml:space="preserve">__________________________</w:t>
      </w:r>
    </w:p>
    <w:p>
      <w:pPr>
        <w:pStyle w:val="BodyText"/>
      </w:pPr>
      <w:r>
        <w:t xml:space="preserve">Name and Signature</w:t>
      </w:r>
    </w:p>
    <w:p>
      <w:pPr>
        <w:pStyle w:val="BodyText"/>
      </w:pPr>
      <w:r>
        <w:t xml:space="preserve">Date of Receipt</w:t>
      </w:r>
    </w:p>
    <w:p>
      <w:pPr>
        <w:pStyle w:val="BodyText"/>
      </w:pPr>
      <w:r>
        <w:t xml:space="preserve">NutriLife Sudan | Professional Dietitian Services in Khartoum, Sudan</w:t>
      </w:r>
      <w:r>
        <w:br/>
      </w:r>
      <w:r>
        <w:t xml:space="preserve">This is an official invoice document for professional dietitian services rendered.</w:t>
      </w:r>
      <w:r>
        <w:br/>
      </w:r>
      <w:r>
        <w:t xml:space="preserve">For inquiries, please contact: +249 123 456 789 | info@nutrilifesudan.com</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Dietitian Invoice - Khartoum, Sudan</dc:title>
  <dc:creator/>
  <dc:language>en</dc:language>
  <cp:keywords/>
  <dcterms:created xsi:type="dcterms:W3CDTF">2026-10-10T09:11:36Z</dcterms:created>
  <dcterms:modified xsi:type="dcterms:W3CDTF">2026-10-10T09:11:36Z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