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Services</w:t>
      </w:r>
      <w:r>
        <w:t xml:space="preserve"> </w:t>
      </w:r>
      <w:r>
        <w:t xml:space="preserve">Invoice</w:t>
      </w:r>
      <w:r>
        <w:t xml:space="preserve"> </w:t>
      </w:r>
      <w:r>
        <w:t xml:space="preserve">-</w:t>
      </w:r>
      <w:r>
        <w:t xml:space="preserve"> </w:t>
      </w:r>
      <w:r>
        <w:t xml:space="preserve">Abu</w:t>
      </w:r>
      <w:r>
        <w:t xml:space="preserve"> </w:t>
      </w:r>
      <w:r>
        <w:t xml:space="preserve">Dhabi,</w:t>
      </w:r>
      <w:r>
        <w:t xml:space="preserve"> </w:t>
      </w:r>
      <w:r>
        <w:t xml:space="preserve">UAE</w:t>
      </w:r>
    </w:p>
    <w:bookmarkStart w:id="20" w:name="emirates-holistic-nutrition-wellness"/>
    <w:p>
      <w:pPr>
        <w:pStyle w:val="Heading1"/>
      </w:pPr>
      <w:r>
        <w:t xml:space="preserve">Emirates Holistic Nutrition &amp; Wellness</w:t>
      </w:r>
    </w:p>
    <w:p>
      <w:pPr>
        <w:pStyle w:val="FirstParagraph"/>
      </w:pPr>
      <w:r>
        <w:rPr>
          <w:bCs/>
          <w:b/>
        </w:rPr>
        <w:t xml:space="preserve">License No:</w:t>
      </w:r>
      <w:r>
        <w:t xml:space="preserve"> </w:t>
      </w:r>
      <w:r>
        <w:t xml:space="preserve">DH-2023-8845 (Abu Dhabi Department of Health)</w:t>
      </w:r>
    </w:p>
    <w:p>
      <w:pPr>
        <w:pStyle w:val="BodyText"/>
      </w:pPr>
      <w:r>
        <w:rPr>
          <w:bCs/>
          <w:b/>
        </w:rPr>
        <w:t xml:space="preserve">Address:</w:t>
      </w:r>
      <w:r>
        <w:t xml:space="preserve"> </w:t>
      </w:r>
      <w:r>
        <w:t xml:space="preserve">Office 402, Al Maryah Island Business Center, Abu Dhabi, United Arab Emirates</w:t>
      </w:r>
    </w:p>
    <w:p>
      <w:pPr>
        <w:pStyle w:val="BodyText"/>
      </w:pPr>
      <w:r>
        <w:rPr>
          <w:bCs/>
          <w:b/>
        </w:rPr>
        <w:t xml:space="preserve">Email:</w:t>
      </w:r>
      <w:r>
        <w:t xml:space="preserve"> </w:t>
      </w:r>
      <w:r>
        <w:t xml:space="preserve">billing@emiratesnutrition.ae</w:t>
      </w:r>
    </w:p>
    <w:p>
      <w:pPr>
        <w:pStyle w:val="BodyText"/>
      </w:pPr>
      <w:r>
        <w:rPr>
          <w:bCs/>
          <w:b/>
        </w:rPr>
        <w:t xml:space="preserve">Phone:</w:t>
      </w:r>
      <w:r>
        <w:t xml:space="preserve"> </w:t>
      </w:r>
      <w:r>
        <w:t xml:space="preserve">+971 2 555 0199</w:t>
      </w:r>
    </w:p>
    <w:bookmarkEnd w:id="20"/>
    <w:bookmarkStart w:id="21" w:name="invoice"/>
    <w:p>
      <w:pPr>
        <w:pStyle w:val="Heading2"/>
      </w:pPr>
      <w:r>
        <w:t xml:space="preserve">INVOICE</w:t>
      </w:r>
    </w:p>
    <w:p>
      <w:pPr>
        <w:pStyle w:val="FirstParagraph"/>
      </w:pPr>
      <w:r>
        <w:t xml:space="preserve">Professional Dietitian Services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Mr. Ahmed Al-Mansoori</w:t>
      </w:r>
    </w:p>
    <w:p>
      <w:pPr>
        <w:pStyle w:val="BodyText"/>
      </w:pPr>
      <w:r>
        <w:rPr>
          <w:bCs/>
          <w:b/>
        </w:rPr>
        <w:t xml:space="preserve">Organization:</w:t>
      </w:r>
      <w:r>
        <w:t xml:space="preserve"> </w:t>
      </w:r>
      <w:r>
        <w:t xml:space="preserve">Al Mansoori Family Trust</w:t>
      </w:r>
    </w:p>
    <w:p>
      <w:pPr>
        <w:pStyle w:val="BodyText"/>
      </w:pPr>
      <w:r>
        <w:rPr>
          <w:bCs/>
          <w:b/>
        </w:rPr>
        <w:t xml:space="preserve">Address:</w:t>
      </w:r>
      <w:r>
        <w:t xml:space="preserve"> </w:t>
      </w:r>
      <w:r>
        <w:t xml:space="preserve">Yas Island, Sector 3, Villa 12, Abu Dhabi, United Arab Emirates</w:t>
      </w:r>
    </w:p>
    <w:p>
      <w:pPr>
        <w:pStyle w:val="BodyText"/>
      </w:pPr>
      <w:r>
        <w:rPr>
          <w:bCs/>
          <w:b/>
        </w:rPr>
        <w:t xml:space="preserve">TRN (Tax Registration Number):</w:t>
      </w:r>
      <w:r>
        <w:t xml:space="preserve"> </w:t>
      </w:r>
      <w:r>
        <w:t xml:space="preserve">AE-100-234-567-800</w:t>
      </w:r>
    </w:p>
    <w:bookmarkEnd w:id="22"/>
    <w:p>
      <w:pPr>
        <w:pStyle w:val="BodyText"/>
      </w:pPr>
      <w:r>
        <w:rPr>
          <w:bCs/>
          <w:b/>
        </w:rPr>
        <w:t xml:space="preserve">Invoice Number:</w:t>
      </w:r>
      <w:r>
        <w:t xml:space="preserve"> </w:t>
      </w:r>
      <w:r>
        <w:t xml:space="preserve">INV-AD-2023-1045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01, 2023 - October 31, 2023</w:t>
      </w:r>
    </w:p>
    <w:bookmarkStart w:id="23" w:name="scope-of-professional-dietitian-services"/>
    <w:p>
      <w:pPr>
        <w:pStyle w:val="Heading3"/>
      </w:pPr>
      <w:r>
        <w:t xml:space="preserve">Scope of Professional Dietitian Services</w:t>
      </w:r>
    </w:p>
    <w:p>
      <w:pPr>
        <w:pStyle w:val="FirstParagraph"/>
      </w:pPr>
      <w:r>
        <w:t xml:space="preserve">This invoice details the comprehensive nutritional consulting services provided by a certified Dietitian operating under the regulations of the Abu Dhabi Department of Health (DoH). The services rendered are tailored to the specific health requirements of the client within the United Arab Emirates Abu Dhabi region, adhering to local dietary guidelines and international standards of clinical nutrition.</w:t>
      </w:r>
    </w:p>
    <w:p>
      <w:pPr>
        <w:pStyle w:val="BodyText"/>
      </w:pPr>
      <w:r>
        <w:t xml:space="preserve">The consultation includes a thorough analysis of the client's metabolic health, lifestyle factors, and cultural dietary preferences common in the UAE. The Dietitian has provided a structured meal plan focusing on the prevention and management of lifestyle-related conditions, ensuring compliance with the nutritional standards expected in Abu Dhabi's healthcare sector.</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Dietitian Services</w:t>
            </w:r>
          </w:p>
        </w:tc>
        <w:tc>
          <w:tcPr/>
          <w:p>
            <w:pPr>
              <w:pStyle w:val="Compact"/>
              <w:jc w:val="left"/>
            </w:pPr>
            <w:r>
              <w:t xml:space="preserve">Hours / Qty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rPr>
                <w:bCs/>
                <w:b/>
              </w:rPr>
              <w:t xml:space="preserve">Initial Comprehensive Nutritional Assessment:</w:t>
            </w:r>
            <w:r>
              <w:br/>
            </w:r>
            <w:r>
              <w:t xml:space="preserve">Detailed consultation conducted in Abu Dhabi to evaluate medical history, blood work analysis, and current dietary habits. Includes bio-impedance analysis to determine body composition.</w:t>
            </w:r>
          </w:p>
        </w:tc>
        <w:tc>
          <w:tcPr/>
          <w:p>
            <w:pPr>
              <w:pStyle w:val="Compact"/>
              <w:jc w:val="left"/>
            </w:pPr>
            <w:r>
              <w:t xml:space="preserve">2.0</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2</w:t>
            </w:r>
          </w:p>
        </w:tc>
        <w:tc>
          <w:tcPr/>
          <w:p>
            <w:pPr>
              <w:pStyle w:val="Compact"/>
              <w:jc w:val="left"/>
            </w:pPr>
            <w:r>
              <w:rPr>
                <w:bCs/>
                <w:b/>
              </w:rPr>
              <w:t xml:space="preserve">Customized Meal Planning (Monthly):</w:t>
            </w:r>
            <w:r>
              <w:br/>
            </w:r>
            <w:r>
              <w:t xml:space="preserve">Development of a culturally appropriate, medically supervised diet plan suitable for the United Arab Emirates Abu Dhabi climate and food availability. Includes grocery lists and macro-nutrient breakdown.</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rPr>
                <w:bCs/>
                <w:b/>
              </w:rPr>
              <w:t xml:space="preserve">Follow-up Consultations (Weekly):</w:t>
            </w:r>
            <w:r>
              <w:br/>
            </w:r>
            <w:r>
              <w:t xml:space="preserve">Four (4) sessions with the Dietitian to monitor progress, adjust caloric intake, and provide behavioral coaching. Sessions conducted via secure telemedicine platform approved by UAE health authorities.</w:t>
            </w:r>
          </w:p>
        </w:tc>
        <w:tc>
          <w:tcPr/>
          <w:p>
            <w:pPr>
              <w:pStyle w:val="Compact"/>
              <w:jc w:val="left"/>
            </w:pPr>
            <w:r>
              <w:t xml:space="preserve">4.0</w:t>
            </w:r>
          </w:p>
        </w:tc>
        <w:tc>
          <w:tcPr/>
          <w:p>
            <w:pPr>
              <w:pStyle w:val="Compact"/>
              <w:jc w:val="left"/>
            </w:pPr>
            <w:r>
              <w:t xml:space="preserve">300.00</w:t>
            </w:r>
          </w:p>
        </w:tc>
        <w:tc>
          <w:tcPr/>
          <w:p>
            <w:pPr>
              <w:pStyle w:val="Compact"/>
              <w:jc w:val="left"/>
            </w:pPr>
            <w:r>
              <w:t xml:space="preserve">1,200.00</w:t>
            </w:r>
          </w:p>
        </w:tc>
      </w:tr>
      <w:tr>
        <w:tc>
          <w:tcPr/>
          <w:p>
            <w:pPr>
              <w:pStyle w:val="Compact"/>
              <w:jc w:val="left"/>
            </w:pPr>
            <w:r>
              <w:t xml:space="preserve">4</w:t>
            </w:r>
          </w:p>
        </w:tc>
        <w:tc>
          <w:tcPr/>
          <w:p>
            <w:pPr>
              <w:pStyle w:val="Compact"/>
              <w:jc w:val="left"/>
            </w:pPr>
            <w:r>
              <w:rPr>
                <w:bCs/>
                <w:b/>
              </w:rPr>
              <w:t xml:space="preserve">Supplement Recommendation &amp; Analysis:</w:t>
            </w:r>
            <w:r>
              <w:br/>
            </w:r>
            <w:r>
              <w:t xml:space="preserve">Professional review of current vitamin and mineral intake, with specific recommendations for supplements available in Abu Dhabi pharmacies to address identified deficiencies.</w:t>
            </w:r>
          </w:p>
        </w:tc>
        <w:tc>
          <w:tcPr/>
          <w:p>
            <w:pPr>
              <w:pStyle w:val="Compact"/>
              <w:jc w:val="left"/>
            </w:pPr>
            <w:r>
              <w:t xml:space="preserve">1.0</w:t>
            </w:r>
          </w:p>
        </w:tc>
        <w:tc>
          <w:tcPr/>
          <w:p>
            <w:pPr>
              <w:pStyle w:val="Compact"/>
              <w:jc w:val="left"/>
            </w:pPr>
            <w:r>
              <w:t xml:space="preserve">250.00</w:t>
            </w:r>
          </w:p>
        </w:tc>
        <w:tc>
          <w:tcPr/>
          <w:p>
            <w:pPr>
              <w:pStyle w:val="Compact"/>
              <w:jc w:val="left"/>
            </w:pPr>
            <w:r>
              <w:t xml:space="preserve">250.00</w:t>
            </w:r>
          </w:p>
        </w:tc>
      </w:tr>
    </w:tbl>
    <w:p>
      <w:pPr>
        <w:pStyle w:val="BodyText"/>
      </w:pPr>
      <w:r>
        <w:t xml:space="preserve">Subtotal:</w:t>
      </w:r>
      <w:r>
        <w:t xml:space="preserve"> </w:t>
      </w:r>
      <w:r>
        <w:t xml:space="preserve">3,550.00 AED</w:t>
      </w:r>
    </w:p>
    <w:p>
      <w:pPr>
        <w:pStyle w:val="BodyText"/>
      </w:pPr>
      <w:r>
        <w:t xml:space="preserve">VAT (5% - UAE Federal Tax Authority):</w:t>
      </w:r>
      <w:r>
        <w:t xml:space="preserve"> </w:t>
      </w:r>
      <w:r>
        <w:t xml:space="preserve">177.50 AED</w:t>
      </w:r>
    </w:p>
    <w:p>
      <w:pPr>
        <w:pStyle w:val="BodyText"/>
      </w:pPr>
      <w:r>
        <w:t xml:space="preserve">TOTAL DUE:</w:t>
      </w:r>
      <w:r>
        <w:t xml:space="preserve"> </w:t>
      </w:r>
      <w:r>
        <w:t xml:space="preserve">3,727.50 AED</w:t>
      </w:r>
    </w:p>
    <w:bookmarkStart w:id="24" w:name="payment-terms-and-conditions"/>
    <w:p>
      <w:pPr>
        <w:pStyle w:val="Heading3"/>
      </w:pPr>
      <w:r>
        <w:t xml:space="preserve">Payment Terms and Conditions</w:t>
      </w:r>
    </w:p>
    <w:p>
      <w:pPr>
        <w:numPr>
          <w:ilvl w:val="0"/>
          <w:numId w:val="1001"/>
        </w:numPr>
        <w:pStyle w:val="Compact"/>
      </w:pPr>
      <w:r>
        <w:rPr>
          <w:bCs/>
          <w:b/>
        </w:rPr>
        <w:t xml:space="preserve">Currency:</w:t>
      </w:r>
      <w:r>
        <w:t xml:space="preserve"> </w:t>
      </w:r>
      <w:r>
        <w:t xml:space="preserve">All amounts are quoted in United Arab Emirates Dirhams (AED).</w:t>
      </w:r>
    </w:p>
    <w:p>
      <w:pPr>
        <w:numPr>
          <w:ilvl w:val="0"/>
          <w:numId w:val="1001"/>
        </w:numPr>
        <w:pStyle w:val="Compact"/>
      </w:pPr>
      <w:r>
        <w:rPr>
          <w:bCs/>
          <w:b/>
        </w:rPr>
        <w:t xml:space="preserve">Payment Deadline:</w:t>
      </w:r>
      <w:r>
        <w:t xml:space="preserve"> </w:t>
      </w:r>
      <w:r>
        <w:t xml:space="preserve">Payment is due within 14 days of the invoice date as per standard business practices in Abu Dhabi.</w:t>
      </w:r>
    </w:p>
    <w:p>
      <w:pPr>
        <w:numPr>
          <w:ilvl w:val="0"/>
          <w:numId w:val="1001"/>
        </w:numPr>
        <w:pStyle w:val="Compact"/>
      </w:pPr>
      <w:r>
        <w:rPr>
          <w:bCs/>
          <w:b/>
        </w:rPr>
        <w:t xml:space="preserve">Bank Transfer Details:</w:t>
      </w:r>
      <w:r>
        <w:br/>
      </w:r>
      <w:r>
        <w:t xml:space="preserve">Bank Name: Emirates NBD</w:t>
      </w:r>
      <w:r>
        <w:br/>
      </w:r>
      <w:r>
        <w:t xml:space="preserve">Account Name: Emirates Holistic Nutrition LLC</w:t>
      </w:r>
      <w:r>
        <w:br/>
      </w:r>
      <w:r>
        <w:t xml:space="preserve">IBAN: AE07 0331 2345 6789 0123 456</w:t>
      </w:r>
      <w:r>
        <w:br/>
      </w:r>
      <w:r>
        <w:t xml:space="preserve">Reference: INV-AD-2023-1045</w:t>
      </w:r>
    </w:p>
    <w:p>
      <w:pPr>
        <w:numPr>
          <w:ilvl w:val="0"/>
          <w:numId w:val="1001"/>
        </w:numPr>
        <w:pStyle w:val="Compact"/>
      </w:pPr>
      <w:r>
        <w:rPr>
          <w:bCs/>
          <w:b/>
        </w:rPr>
        <w:t xml:space="preserve">Late Fees:</w:t>
      </w:r>
      <w:r>
        <w:t xml:space="preserve"> </w:t>
      </w:r>
      <w:r>
        <w:t xml:space="preserve">A late payment fee of 2% per month will be applied to overdue balances in accordance with UAE commercial law.</w:t>
      </w:r>
    </w:p>
    <w:p>
      <w:pPr>
        <w:numPr>
          <w:ilvl w:val="0"/>
          <w:numId w:val="1001"/>
        </w:numPr>
        <w:pStyle w:val="Compact"/>
      </w:pPr>
      <w:r>
        <w:rPr>
          <w:bCs/>
          <w:b/>
        </w:rPr>
        <w:t xml:space="preserve">Professional Standards:</w:t>
      </w:r>
      <w:r>
        <w:t xml:space="preserve"> </w:t>
      </w:r>
      <w:r>
        <w:t xml:space="preserve">This invoice represents services provided by a licensed Dietitian. All advice given is confidential and protected under UAE patient privacy laws.</w:t>
      </w:r>
    </w:p>
    <w:bookmarkEnd w:id="24"/>
    <w:p>
      <w:pPr>
        <w:pStyle w:val="FirstParagraph"/>
      </w:pPr>
      <w:r>
        <w:rPr>
          <w:bCs/>
          <w:b/>
        </w:rPr>
        <w:t xml:space="preserve">Authorized Signature (Provider)</w:t>
      </w:r>
    </w:p>
    <w:p>
      <w:pPr>
        <w:pStyle w:val="BodyText"/>
      </w:pPr>
      <w:r>
        <w:t xml:space="preserve">Dr. Sarah Al-Farsi, RD</w:t>
      </w:r>
    </w:p>
    <w:p>
      <w:pPr>
        <w:pStyle w:val="BodyText"/>
      </w:pPr>
      <w:r>
        <w:t xml:space="preserve">Lead Dietitian</w:t>
      </w:r>
    </w:p>
    <w:p>
      <w:pPr>
        <w:pStyle w:val="BodyText"/>
      </w:pPr>
      <w:r>
        <w:rPr>
          <w:bCs/>
          <w:b/>
        </w:rPr>
        <w:t xml:space="preserve">Received By (Client)</w:t>
      </w:r>
    </w:p>
    <w:p>
      <w:pPr>
        <w:pStyle w:val="BodyText"/>
      </w:pPr>
      <w:r>
        <w:t xml:space="preserve">Date: _______________</w:t>
      </w:r>
    </w:p>
    <w:p>
      <w:pPr>
        <w:pStyle w:val="BodyText"/>
      </w:pPr>
      <w:r>
        <w:t xml:space="preserve">Signature: _______________</w:t>
      </w:r>
    </w:p>
    <w:p>
      <w:pPr>
        <w:pStyle w:val="BodyText"/>
      </w:pPr>
      <w:r>
        <w:t xml:space="preserve">Emirates Holistic Nutrition &amp; Wellness is a registered entity in the United Arab Emirates Abu Dhabi.</w:t>
      </w:r>
      <w:r>
        <w:t xml:space="preserve"> </w:t>
      </w:r>
      <w:r>
        <w:t xml:space="preserve">We are committed to providing the highest standard of nutritional care.</w:t>
      </w:r>
      <w:r>
        <w:t xml:space="preserve"> </w:t>
      </w:r>
      <w:r>
        <w:t xml:space="preserve">For any queries regarding this Invoice or the Dietitian services provided, please contact our billing department immediately.</w:t>
      </w:r>
    </w:p>
    <w:p>
      <w:pPr>
        <w:pStyle w:val="BodyText"/>
      </w:pPr>
      <w:r>
        <w:t xml:space="preserve">© 2023 Emirates Holistic Nutrition &amp; Wellness.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Services Invoice - Abu Dhabi, UAE</dc:title>
  <dc:creator/>
  <dc:language>en</dc:language>
  <cp:keywords/>
  <dcterms:created xsi:type="dcterms:W3CDTF">2026-10-10T07:05:33Z</dcterms:created>
  <dcterms:modified xsi:type="dcterms:W3CDTF">2026-10-10T07:05:33Z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