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Dietitian</w:t>
      </w:r>
      <w:r>
        <w:t xml:space="preserve"> </w:t>
      </w:r>
      <w:r>
        <w:t xml:space="preserve">Invoice</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birmingham-clinical-nutrition-dietetics"/>
    <w:p>
      <w:pPr>
        <w:pStyle w:val="Heading1"/>
      </w:pPr>
      <w:r>
        <w:t xml:space="preserve">Birmingham Clinical Nutrition &amp; Dietetics</w:t>
      </w:r>
    </w:p>
    <w:p>
      <w:pPr>
        <w:pStyle w:val="FirstParagraph"/>
      </w:pPr>
      <w:r>
        <w:rPr>
          <w:bCs/>
          <w:b/>
        </w:rPr>
        <w:t xml:space="preserve">Lead Dietitian:</w:t>
      </w:r>
      <w:r>
        <w:t xml:space="preserve"> </w:t>
      </w:r>
      <w:r>
        <w:t xml:space="preserve">Sarah Jenkins, BSc (Hons), RD, MBDA</w:t>
      </w:r>
    </w:p>
    <w:p>
      <w:pPr>
        <w:pStyle w:val="BodyText"/>
      </w:pPr>
      <w:r>
        <w:t xml:space="preserve">123 Colmore Row, Birmingham, B3 2AA</w:t>
      </w:r>
    </w:p>
    <w:p>
      <w:pPr>
        <w:pStyle w:val="BodyText"/>
      </w:pPr>
      <w:r>
        <w:t xml:space="preserve">United Kingdom</w:t>
      </w:r>
    </w:p>
    <w:p>
      <w:pPr>
        <w:pStyle w:val="BodyText"/>
      </w:pPr>
      <w:r>
        <w:t xml:space="preserve">Tel: +44 (0)121 555 0199</w:t>
      </w:r>
    </w:p>
    <w:p>
      <w:pPr>
        <w:pStyle w:val="BodyText"/>
      </w:pPr>
      <w:r>
        <w:t xml:space="preserve">Email: billing@birminghamdietitian.co.uk</w:t>
      </w:r>
    </w:p>
    <w:p>
      <w:pPr>
        <w:pStyle w:val="BodyText"/>
      </w:pPr>
      <w:r>
        <w:t xml:space="preserve">Company No: 12345678 | VAT No: GB 999 888 777</w:t>
      </w:r>
    </w:p>
    <w:bookmarkEnd w:id="20"/>
    <w:bookmarkStart w:id="21" w:name="invoice"/>
    <w:p>
      <w:pPr>
        <w:pStyle w:val="Heading2"/>
      </w:pPr>
      <w:r>
        <w:t xml:space="preserve">INVOICE</w:t>
      </w:r>
    </w:p>
    <w:p>
      <w:pPr>
        <w:pStyle w:val="FirstParagraph"/>
      </w:pPr>
      <w:r>
        <w:rPr>
          <w:bCs/>
          <w:b/>
        </w:rPr>
        <w:t xml:space="preserve">Date:</w:t>
      </w:r>
      <w:r>
        <w:t xml:space="preserve"> </w:t>
      </w:r>
      <w:r>
        <w:t xml:space="preserve">24 October 2023</w:t>
      </w:r>
    </w:p>
    <w:p>
      <w:pPr>
        <w:pStyle w:val="BodyText"/>
      </w:pPr>
      <w:r>
        <w:rPr>
          <w:bCs/>
          <w:b/>
        </w:rPr>
        <w:t xml:space="preserve">Due Date:</w:t>
      </w:r>
      <w:r>
        <w:t xml:space="preserve"> </w:t>
      </w:r>
      <w:r>
        <w:t xml:space="preserve">24 November 2023</w:t>
      </w:r>
    </w:p>
    <w:bookmarkEnd w:id="21"/>
    <w:bookmarkStart w:id="22" w:name="bill-to"/>
    <w:p>
      <w:pPr>
        <w:pStyle w:val="Heading3"/>
      </w:pPr>
      <w:r>
        <w:t xml:space="preserve">Bill To:</w:t>
      </w:r>
    </w:p>
    <w:p>
      <w:pPr>
        <w:pStyle w:val="FirstParagraph"/>
      </w:pPr>
      <w:r>
        <w:rPr>
          <w:bCs/>
          <w:b/>
        </w:rPr>
        <w:t xml:space="preserve">Mr. James Thompson</w:t>
      </w:r>
    </w:p>
    <w:p>
      <w:pPr>
        <w:pStyle w:val="BodyText"/>
      </w:pPr>
      <w:r>
        <w:t xml:space="preserve">45 Moseley Road</w:t>
      </w:r>
    </w:p>
    <w:p>
      <w:pPr>
        <w:pStyle w:val="BodyText"/>
      </w:pPr>
      <w:r>
        <w:t xml:space="preserve">Birmingham, B12 9AD</w:t>
      </w:r>
    </w:p>
    <w:p>
      <w:pPr>
        <w:pStyle w:val="BodyText"/>
      </w:pPr>
      <w:r>
        <w:t xml:space="preserve">United Kingdom</w:t>
      </w:r>
    </w:p>
    <w:p>
      <w:pPr>
        <w:pStyle w:val="BodyText"/>
      </w:pPr>
      <w:r>
        <w:t xml:space="preserve">Email: j.thompson@example.com</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INV-2023-10-045</w:t>
      </w:r>
    </w:p>
    <w:p>
      <w:pPr>
        <w:pStyle w:val="BodyText"/>
      </w:pPr>
      <w:r>
        <w:rPr>
          <w:bCs/>
          <w:b/>
        </w:rPr>
        <w:t xml:space="preserve">Service Period:</w:t>
      </w:r>
      <w:r>
        <w:t xml:space="preserve"> </w:t>
      </w:r>
      <w:r>
        <w:t xml:space="preserve">October 1 - October 20, 2023</w:t>
      </w:r>
    </w:p>
    <w:p>
      <w:pPr>
        <w:pStyle w:val="BodyText"/>
      </w:pPr>
      <w:r>
        <w:rPr>
          <w:bCs/>
          <w:b/>
        </w:rPr>
        <w:t xml:space="preserve">Payment Method:</w:t>
      </w:r>
      <w:r>
        <w:t xml:space="preserve"> </w:t>
      </w:r>
      <w:r>
        <w:t xml:space="preserve">Bank Transfer / BACS</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Dietitian Services</w:t>
            </w:r>
          </w:p>
        </w:tc>
        <w:tc>
          <w:tcPr/>
          <w:p>
            <w:pPr>
              <w:pStyle w:val="Compact"/>
              <w:jc w:val="left"/>
            </w:pPr>
            <w:r>
              <w:t xml:space="preserve">Quantity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rPr>
                <w:bCs/>
                <w:b/>
              </w:rPr>
              <w:t xml:space="preserve">Initial Comprehensive Assessment &amp; Consultation</w:t>
            </w:r>
            <w:r>
              <w:br/>
            </w:r>
            <w:r>
              <w:rPr>
                <w:iCs/>
                <w:i/>
              </w:rPr>
              <w:t xml:space="preserve">Location: Birmingham City Centre Clinic</w:t>
            </w:r>
            <w:r>
              <w:br/>
            </w:r>
            <w:r>
              <w:t xml:space="preserve">Detailed medical history review, dietary analysis, and lifestyle assessment conducted by a registered Dietitian. Includes discussion of metabolic health markers and establishment of nutritional goals tailored to the client's specific requirements within the United Kingdom dietary guidelines.</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rPr>
                <w:bCs/>
                <w:b/>
              </w:rPr>
              <w:t xml:space="preserve">Personalised Meal Planning &amp; Nutritional Strategy</w:t>
            </w:r>
            <w:r>
              <w:br/>
            </w:r>
            <w:r>
              <w:t xml:space="preserve">Creation of a bespoke 4-week meal plan focusing on weight management and cardiovascular health. This service includes detailed macronutrient breakdowns, shopping lists suitable for local Birmingham supermarkets, and recipe suggestions adapted to British tastes and seasonal availability.</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rPr>
                <w:bCs/>
                <w:b/>
              </w:rPr>
              <w:t xml:space="preserve">Follow-up Consultation (Session 1)</w:t>
            </w:r>
            <w:r>
              <w:br/>
            </w:r>
            <w:r>
              <w:rPr>
                <w:iCs/>
                <w:i/>
              </w:rPr>
              <w:t xml:space="preserve">Location: Virtual (Zoom/Teams)</w:t>
            </w:r>
            <w:r>
              <w:br/>
            </w:r>
            <w:r>
              <w:t xml:space="preserve">Review of progress against initial goals. Analysis of food diaries submitted by the client. Adjustment of the nutritional plan based on feedback and adherence levels. Discussion of challenges encountered during the implementation of the diet in a busy urban environment.</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r>
        <w:tc>
          <w:tcPr/>
          <w:p>
            <w:pPr>
              <w:pStyle w:val="Compact"/>
              <w:jc w:val="left"/>
            </w:pPr>
            <w:r>
              <w:rPr>
                <w:bCs/>
                <w:b/>
              </w:rPr>
              <w:t xml:space="preserve">Follow-up Consultation (Session 2)</w:t>
            </w:r>
            <w:r>
              <w:br/>
            </w:r>
            <w:r>
              <w:rPr>
                <w:iCs/>
                <w:i/>
              </w:rPr>
              <w:t xml:space="preserve">Location: Virtual (Zoom/Teams)</w:t>
            </w:r>
            <w:r>
              <w:br/>
            </w:r>
            <w:r>
              <w:t xml:space="preserve">Advanced review of blood test results provided by the client's GP. Interpretation of lipid profiles and glucose levels in the context of the current dietary intervention. Refinement of the diet plan to optimize clinical outcomes.</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r>
        <w:tc>
          <w:tcPr/>
          <w:p>
            <w:pPr>
              <w:pStyle w:val="Compact"/>
              <w:jc w:val="left"/>
            </w:pPr>
            <w:r>
              <w:rPr>
                <w:bCs/>
                <w:b/>
              </w:rPr>
              <w:t xml:space="preserve">Supplement Recommendation &amp; Review</w:t>
            </w:r>
            <w:r>
              <w:br/>
            </w:r>
            <w:r>
              <w:t xml:space="preserve">Professional advice on evidence-based nutritional supplements. Review of current supplement intake to ensure safety and efficacy. Recommendations aligned with UK Food Standards Agency guidelines.</w:t>
            </w:r>
          </w:p>
        </w:tc>
        <w:tc>
          <w:tcPr/>
          <w:p>
            <w:pPr>
              <w:pStyle w:val="Compact"/>
              <w:jc w:val="left"/>
            </w:pPr>
            <w:r>
              <w:t xml:space="preserve">1</w:t>
            </w:r>
          </w:p>
        </w:tc>
        <w:tc>
          <w:tcPr/>
          <w:p>
            <w:pPr>
              <w:pStyle w:val="Compact"/>
              <w:jc w:val="left"/>
            </w:pPr>
            <w:r>
              <w:t xml:space="preserve">40.00</w:t>
            </w:r>
          </w:p>
        </w:tc>
        <w:tc>
          <w:tcPr/>
          <w:p>
            <w:pPr>
              <w:pStyle w:val="Compact"/>
              <w:jc w:val="left"/>
            </w:pPr>
            <w:r>
              <w:t xml:space="preserve">40.00</w:t>
            </w:r>
          </w:p>
        </w:tc>
      </w:tr>
      <w:tr>
        <w:tc>
          <w:tcPr/>
          <w:p>
            <w:pPr>
              <w:pStyle w:val="Compact"/>
              <w:jc w:val="left"/>
            </w:pPr>
            <w:r>
              <w:rPr>
                <w:bCs/>
                <w:b/>
              </w:rPr>
              <w:t xml:space="preserve">Administrative &amp; Reporting Fee</w:t>
            </w:r>
            <w:r>
              <w:br/>
            </w:r>
            <w:r>
              <w:t xml:space="preserve">Preparation of a formal progress report for the client's General Practitioner (GP) in Birmingham. Documentation of clinical findings, dietary interventions, and recommendations for ongoing care.</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r>
    </w:tbl>
    <w:p>
      <w:pPr>
        <w:pStyle w:val="BodyText"/>
      </w:pPr>
      <w:r>
        <w:t xml:space="preserve">Subtotal:</w:t>
      </w:r>
      <w:r>
        <w:t xml:space="preserve"> </w:t>
      </w:r>
      <w:r>
        <w:t xml:space="preserve">£430.00</w:t>
      </w:r>
    </w:p>
    <w:p>
      <w:pPr>
        <w:pStyle w:val="BodyText"/>
      </w:pPr>
      <w:r>
        <w:t xml:space="preserve">VAT (20%):</w:t>
      </w:r>
      <w:r>
        <w:t xml:space="preserve"> </w:t>
      </w:r>
      <w:r>
        <w:t xml:space="preserve">£86.00</w:t>
      </w:r>
    </w:p>
    <w:p>
      <w:pPr>
        <w:pStyle w:val="BodyText"/>
      </w:pPr>
      <w:r>
        <w:t xml:space="preserve">Total Amount Due:</w:t>
      </w:r>
      <w:r>
        <w:t xml:space="preserve"> </w:t>
      </w:r>
      <w:r>
        <w:t xml:space="preserve">£516.00</w:t>
      </w:r>
    </w:p>
    <w:bookmarkStart w:id="24" w:name="payment-instructions-terms"/>
    <w:p>
      <w:pPr>
        <w:pStyle w:val="Heading4"/>
      </w:pPr>
      <w:r>
        <w:t xml:space="preserve">Payment Instructions &amp; Terms</w:t>
      </w:r>
    </w:p>
    <w:p>
      <w:pPr>
        <w:pStyle w:val="FirstParagraph"/>
      </w:pPr>
      <w:r>
        <w:rPr>
          <w:bCs/>
          <w:b/>
        </w:rPr>
        <w:t xml:space="preserve">Bank Transfer Details:</w:t>
      </w:r>
      <w:r>
        <w:br/>
      </w:r>
      <w:r>
        <w:t xml:space="preserve">Bank Name: HSBC UK</w:t>
      </w:r>
      <w:r>
        <w:br/>
      </w:r>
      <w:r>
        <w:t xml:space="preserve">Account Name: Birmingham Clinical Nutrition Ltd</w:t>
      </w:r>
      <w:r>
        <w:br/>
      </w:r>
      <w:r>
        <w:t xml:space="preserve">Sort Code: 40-00-00</w:t>
      </w:r>
      <w:r>
        <w:br/>
      </w:r>
      <w:r>
        <w:t xml:space="preserve">Account Number: 12345678</w:t>
      </w:r>
      <w:r>
        <w:br/>
      </w:r>
      <w:r>
        <w:t xml:space="preserve">Reference: INV-2023-10-045</w:t>
      </w:r>
    </w:p>
    <w:p>
      <w:pPr>
        <w:pStyle w:val="BodyText"/>
      </w:pPr>
      <w:r>
        <w:rPr>
          <w:bCs/>
          <w:b/>
        </w:rPr>
        <w:t xml:space="preserve">Terms and Conditions:</w:t>
      </w:r>
      <w:r>
        <w:br/>
      </w:r>
      <w:r>
        <w:t xml:space="preserve">Payment is due within 30 days of the invoice date. Late payments may incur a statutory interest charge in accordance with the Late Payment of Commercial Debts (Interest) Act 1998. Please quote the invoice number on all payments. This Invoice is issued by a registered Dietitian operating under the standards of the British Dietetic Association (BDA). All services provided are confidential and adhere to UK data protection laws (GDPR).</w:t>
      </w:r>
    </w:p>
    <w:p>
      <w:pPr>
        <w:pStyle w:val="BodyText"/>
      </w:pPr>
      <w:r>
        <w:rPr>
          <w:bCs/>
          <w:b/>
        </w:rPr>
        <w:t xml:space="preserve">Service Disclaimer:</w:t>
      </w:r>
      <w:r>
        <w:br/>
      </w:r>
      <w:r>
        <w:t xml:space="preserve">The advice provided by this Dietitian is for informational and educational purposes and is based on current scientific evidence. It does not replace medical advice from a qualified physician. If you have a serious medical condition, please consult your GP in Birmingham before making significant changes to your diet.</w:t>
      </w:r>
    </w:p>
    <w:bookmarkEnd w:id="24"/>
    <w:p>
      <w:pPr>
        <w:pStyle w:val="BodyText"/>
      </w:pPr>
      <w:r>
        <w:t xml:space="preserve">Thank you for choosing Birmingham Clinical Nutrition &amp; Dietetics.</w:t>
      </w:r>
    </w:p>
    <w:p>
      <w:pPr>
        <w:pStyle w:val="BodyText"/>
      </w:pPr>
      <w:r>
        <w:t xml:space="preserve">We are committed to improving your health through evidence-based nutrition.</w:t>
      </w:r>
    </w:p>
    <w:p>
      <w:pPr>
        <w:pStyle w:val="BodyText"/>
      </w:pPr>
      <w:r>
        <w:t xml:space="preserve">Registered in England &amp; Wales. Address: 123 Colmore Row, Birmingham, B3 2AA,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Dietitian Invoice - Birmingham, United Kingdom</dc:title>
  <dc:creator/>
  <dc:language>en</dc:language>
  <cp:keywords/>
  <dcterms:created xsi:type="dcterms:W3CDTF">2026-10-10T09:53:31Z</dcterms:created>
  <dcterms:modified xsi:type="dcterms:W3CDTF">2026-10-10T09:53:31Z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