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Ltd.</w:t>
      </w:r>
      <w:r>
        <w:t xml:space="preserve"> </w:t>
      </w:r>
      <w:r>
        <w:t xml:space="preserve">-</w:t>
      </w:r>
      <w:r>
        <w:t xml:space="preserve"> </w:t>
      </w:r>
      <w:r>
        <w:t xml:space="preserve">Bangladesh</w:t>
      </w:r>
      <w:r>
        <w:t xml:space="preserve"> </w:t>
      </w:r>
      <w:r>
        <w:t xml:space="preserve">Dhaka</w:t>
      </w:r>
    </w:p>
    <w:bookmarkStart w:id="20" w:name="diplomat"/>
    <w:p>
      <w:pPr>
        <w:pStyle w:val="Heading1"/>
      </w:pPr>
      <w:r>
        <w:t xml:space="preserve">DIPLomat</w:t>
      </w:r>
    </w:p>
    <w:p>
      <w:pPr>
        <w:pStyle w:val="FirstParagraph"/>
      </w:pPr>
      <w:r>
        <w:t xml:space="preserve">Diplomat International Services Ltd.</w:t>
      </w:r>
    </w:p>
    <w:p>
      <w:pPr>
        <w:pStyle w:val="BodyText"/>
      </w:pPr>
      <w:r>
        <w:t xml:space="preserve">House 42, Road 11, Banani Diplomatic Zone</w:t>
      </w:r>
    </w:p>
    <w:p>
      <w:pPr>
        <w:pStyle w:val="BodyText"/>
      </w:pPr>
      <w:r>
        <w:t xml:space="preserve">Dhaka 1213, Bangladesh</w:t>
      </w:r>
    </w:p>
    <w:p>
      <w:pPr>
        <w:pStyle w:val="BodyText"/>
      </w:pPr>
      <w:r>
        <w:t xml:space="preserve">Tel: +880-2-9887654 | Email: billing@diplomat-dhaka.com.bd</w:t>
      </w:r>
    </w:p>
    <w:p>
      <w:pPr>
        <w:pStyle w:val="BodyText"/>
      </w:pPr>
      <w:r>
        <w:t xml:space="preserve">VAT Registration No.: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DIP-DHK-2025-04872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 of Origin:</w:t>
      </w:r>
      <w:r>
        <w:t xml:space="preserve"> </w:t>
      </w:r>
      <w:r>
        <w:t xml:space="preserve">Bangladesh</w:t>
      </w:r>
    </w:p>
    <w:bookmarkEnd w:id="21"/>
    <w:bookmarkStart w:id="22" w:name="billed-to"/>
    <w:p>
      <w:pPr>
        <w:pStyle w:val="Heading3"/>
      </w:pPr>
      <w:r>
        <w:t xml:space="preserve">Billed To</w:t>
      </w:r>
    </w:p>
    <w:p>
      <w:pPr>
        <w:pStyle w:val="FirstParagraph"/>
      </w:pPr>
      <w:r>
        <w:rPr>
          <w:bCs/>
          <w:b/>
        </w:rPr>
        <w:t xml:space="preserve">Embassy of the Federal Republic of Germany</w:t>
      </w:r>
    </w:p>
    <w:p>
      <w:pPr>
        <w:pStyle w:val="BodyText"/>
      </w:pPr>
      <w:r>
        <w:t xml:space="preserve">Attn: Mr. Klaus Richter, Administrative Officer</w:t>
      </w:r>
    </w:p>
    <w:p>
      <w:pPr>
        <w:pStyle w:val="BodyText"/>
      </w:pPr>
      <w:r>
        <w:t xml:space="preserve">House 1, Road 1, Banani Diplomatic Zone</w:t>
      </w:r>
    </w:p>
    <w:p>
      <w:pPr>
        <w:pStyle w:val="BodyText"/>
      </w:pPr>
      <w:r>
        <w:t xml:space="preserve">Dhaka 1213, Bangladesh</w:t>
      </w:r>
    </w:p>
    <w:p>
      <w:pPr>
        <w:pStyle w:val="BodyText"/>
      </w:pPr>
      <w:r>
        <w:t xml:space="preserve">Tel: +880-2-9881234</w:t>
      </w:r>
    </w:p>
    <w:p>
      <w:pPr>
        <w:pStyle w:val="BodyText"/>
      </w:pPr>
      <w:r>
        <w:t xml:space="preserve">Email: admin@embassy.de-dhaka.gov</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Diplomat Corporate Security &amp; Logistics</w:t>
      </w:r>
    </w:p>
    <w:p>
      <w:pPr>
        <w:pStyle w:val="BodyText"/>
      </w:pPr>
      <w:r>
        <w:rPr>
          <w:bCs/>
          <w:b/>
        </w:rPr>
        <w:t xml:space="preserve">Contract No.:</w:t>
      </w:r>
      <w:r>
        <w:t xml:space="preserve"> </w:t>
      </w:r>
      <w:r>
        <w:t xml:space="preserve">DIP-CTR-2025-0031</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Dhaka, Bangladesh</w:t>
      </w:r>
    </w:p>
    <w:p>
      <w:pPr>
        <w:pStyle w:val="BodyText"/>
      </w:pPr>
      <w:r>
        <w:rPr>
          <w:bCs/>
          <w:b/>
        </w:rPr>
        <w:t xml:space="preserve">Currency:</w:t>
      </w:r>
      <w:r>
        <w:t xml:space="preserve"> </w:t>
      </w:r>
      <w:r>
        <w:t xml:space="preserve">Bangladeshi Taka (BDT / ৳)</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Rendered by Diplomat</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Diplomat Executive Security Detail – Provision of trained security personnel for diplomatic protection at the Banani Diplomatic Zone premises, Dhaka. Includes 24/7 armed guard coverage, vehicle escort services, and perimeter surveillance as per the Diplomat Security Protocol Manual.</w:t>
            </w:r>
          </w:p>
        </w:tc>
        <w:tc>
          <w:tcPr/>
          <w:p>
            <w:pPr>
              <w:pStyle w:val="Compact"/>
              <w:jc w:val="left"/>
            </w:pPr>
            <w:r>
              <w:t xml:space="preserve">31 days</w:t>
            </w:r>
          </w:p>
        </w:tc>
        <w:tc>
          <w:tcPr/>
          <w:p>
            <w:pPr>
              <w:pStyle w:val="Compact"/>
              <w:jc w:val="left"/>
            </w:pPr>
            <w:r>
              <w:t xml:space="preserve">45,000.00</w:t>
            </w:r>
          </w:p>
        </w:tc>
        <w:tc>
          <w:tcPr/>
          <w:p>
            <w:pPr>
              <w:pStyle w:val="Compact"/>
              <w:jc w:val="left"/>
            </w:pPr>
            <w:r>
              <w:t xml:space="preserve">1,395,000.00</w:t>
            </w:r>
          </w:p>
        </w:tc>
      </w:tr>
      <w:tr>
        <w:tc>
          <w:tcPr/>
          <w:p>
            <w:pPr>
              <w:pStyle w:val="Compact"/>
              <w:jc w:val="left"/>
            </w:pPr>
            <w:r>
              <w:t xml:space="preserve">02</w:t>
            </w:r>
          </w:p>
        </w:tc>
        <w:tc>
          <w:tcPr/>
          <w:p>
            <w:pPr>
              <w:pStyle w:val="Compact"/>
              <w:jc w:val="left"/>
            </w:pPr>
            <w:r>
              <w:t xml:space="preserve">Diplomat Diplomatic Logistics &amp; Courier Services – Secure handling, transport, and delivery of classified diplomatic correspondence, official documents, and sensitive materials within Dhaka and to regional consulates. Includes tamper-evident packaging and GPS-tracked vehicle dispatch.</w:t>
            </w:r>
          </w:p>
        </w:tc>
        <w:tc>
          <w:tcPr/>
          <w:p>
            <w:pPr>
              <w:pStyle w:val="Compact"/>
              <w:jc w:val="left"/>
            </w:pPr>
            <w:r>
              <w:t xml:space="preserve">120 shipments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Diplomat Protocol &amp; Event Management – Full coordination and execution of three (3) high-level diplomatic reception events hosted at the Dhaka Sheraton, including guest list management, ceremonial arrangements, translation services (Bengali, English, German), and VIP hospitality coordination.</w:t>
            </w:r>
          </w:p>
        </w:tc>
        <w:tc>
          <w:tcPr/>
          <w:p>
            <w:pPr>
              <w:pStyle w:val="Compact"/>
              <w:jc w:val="left"/>
            </w:pPr>
            <w:r>
              <w:t xml:space="preserve">3 events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04</w:t>
            </w:r>
          </w:p>
        </w:tc>
        <w:tc>
          <w:tcPr/>
          <w:p>
            <w:pPr>
              <w:pStyle w:val="Compact"/>
              <w:jc w:val="left"/>
            </w:pPr>
            <w:r>
              <w:t xml:space="preserve">Diplomat IT Infrastructure &amp; Cybersecurity Support – Monthly maintenance, monitoring, and hardening of the embassy's internal network infrastructure located in Dhaka. Includes firewall management, endpoint protection, data backup verification, and a dedicated Diplomat cybersecurity analyst on retainer.</w:t>
            </w:r>
          </w:p>
        </w:tc>
        <w:tc>
          <w:tcPr/>
          <w:p>
            <w:pPr>
              <w:pStyle w:val="Compact"/>
              <w:jc w:val="left"/>
            </w:pPr>
            <w:r>
              <w:t xml:space="preserve">1 month</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Diplomat Facilities Management – Comprehensive upkeep of the diplomatic residence compound in Banani, Dhaka, including landscaping, HVAC servicing, generator maintenance, water purification system checks, and general housekeeping for a 12,000 sq. ft. property.</w:t>
            </w:r>
          </w:p>
        </w:tc>
        <w:tc>
          <w:tcPr/>
          <w:p>
            <w:pPr>
              <w:pStyle w:val="Compact"/>
              <w:jc w:val="left"/>
            </w:pPr>
            <w:r>
              <w:t xml:space="preserve">1 month</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06</w:t>
            </w:r>
          </w:p>
        </w:tc>
        <w:tc>
          <w:tcPr/>
          <w:p>
            <w:pPr>
              <w:pStyle w:val="Compact"/>
              <w:jc w:val="left"/>
            </w:pPr>
            <w:r>
              <w:t xml:space="preserve">Diplomat Legal &amp; Regulatory Advisory – Consultation and compliance support regarding Bangladesh Foreign Ministry regulations, local labor law for expatriate staff, tax residency matters, and diplomatic immunity documentation filed with the Ministry of Foreign Affairs, Dhaka.</w:t>
            </w:r>
          </w:p>
        </w:tc>
        <w:tc>
          <w:tcPr/>
          <w:p>
            <w:pPr>
              <w:pStyle w:val="Compact"/>
              <w:jc w:val="left"/>
            </w:pPr>
            <w:r>
              <w:t xml:space="preserve">24 hours</w:t>
            </w:r>
          </w:p>
        </w:tc>
        <w:tc>
          <w:tcPr/>
          <w:p>
            <w:pPr>
              <w:pStyle w:val="Compact"/>
              <w:jc w:val="left"/>
            </w:pPr>
            <w:r>
              <w:t xml:space="preserve">8,500.00</w:t>
            </w:r>
          </w:p>
        </w:tc>
        <w:tc>
          <w:tcPr/>
          <w:p>
            <w:pPr>
              <w:pStyle w:val="Compact"/>
              <w:jc w:val="left"/>
            </w:pPr>
            <w:r>
              <w:t xml:space="preserve">204,000.00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BDT 2,047,000.00</w:t>
            </w:r>
          </w:p>
        </w:tc>
      </w:tr>
      <w:tr>
        <w:tc>
          <w:tcPr/>
          <w:p>
            <w:pPr>
              <w:pStyle w:val="Compact"/>
              <w:jc w:val="left"/>
            </w:pPr>
            <w:r>
              <w:t xml:space="preserve">VAT @ 15% (Bangladesh)</w:t>
            </w:r>
          </w:p>
        </w:tc>
        <w:tc>
          <w:tcPr/>
          <w:p>
            <w:pPr>
              <w:pStyle w:val="Compact"/>
              <w:jc w:val="left"/>
            </w:pPr>
            <w:r>
              <w:t xml:space="preserve">BDT 307,050.00</w:t>
            </w:r>
          </w:p>
        </w:tc>
      </w:tr>
      <w:tr>
        <w:tc>
          <w:tcPr/>
          <w:p>
            <w:pPr>
              <w:pStyle w:val="Compact"/>
              <w:jc w:val="left"/>
            </w:pPr>
            <w:r>
              <w:t xml:space="preserve">Diplomat Service Surcharge (2%)</w:t>
            </w:r>
          </w:p>
        </w:tc>
        <w:tc>
          <w:tcPr/>
          <w:p>
            <w:pPr>
              <w:pStyle w:val="Compact"/>
              <w:jc w:val="left"/>
            </w:pPr>
            <w:r>
              <w:t xml:space="preserve">BDT 40,940.00</w:t>
            </w:r>
          </w:p>
        </w:tc>
      </w:tr>
      <w:tr>
        <w:tc>
          <w:tcPr/>
          <w:p>
            <w:pPr>
              <w:pStyle w:val="Compact"/>
              <w:jc w:val="left"/>
            </w:pPr>
            <w:r>
              <w:t xml:space="preserve">Dhaka Municipal Tax</w:t>
            </w:r>
          </w:p>
        </w:tc>
        <w:tc>
          <w:tcPr/>
          <w:p>
            <w:pPr>
              <w:pStyle w:val="Compact"/>
              <w:jc w:val="left"/>
            </w:pPr>
            <w:r>
              <w:t xml:space="preserve">BDT 10,235.00</w:t>
            </w:r>
          </w:p>
        </w:tc>
      </w:tr>
      <w:tr>
        <w:tc>
          <w:tcPr/>
          <w:p>
            <w:pPr>
              <w:pStyle w:val="Compact"/>
              <w:jc w:val="left"/>
            </w:pPr>
            <w:r>
              <w:t xml:space="preserve">Grand Total (BDT)</w:t>
            </w:r>
          </w:p>
        </w:tc>
        <w:tc>
          <w:tcPr/>
          <w:p>
            <w:pPr>
              <w:pStyle w:val="Compact"/>
              <w:jc w:val="left"/>
            </w:pPr>
            <w:r>
              <w:t xml:space="preserve">BDT 2,405,225.00</w:t>
            </w:r>
          </w:p>
        </w:tc>
      </w:tr>
    </w:tbl>
    <w:bookmarkStart w:id="24" w:name="Xc78c8fec5fc12c79b85cd69403d079408e1a7e5"/>
    <w:p>
      <w:pPr>
        <w:pStyle w:val="Heading3"/>
      </w:pPr>
      <w:r>
        <w:t xml:space="preserve">Invoice Terms &amp; Conditions – Diplomat International Services Ltd., Dhaka</w:t>
      </w:r>
    </w:p>
    <w:p>
      <w:pPr>
        <w:pStyle w:val="FirstParagraph"/>
      </w:pPr>
      <w:r>
        <w:rPr>
          <w:bCs/>
          <w:b/>
        </w:rPr>
        <w:t xml:space="preserve">1.</w:t>
      </w:r>
      <w:r>
        <w:t xml:space="preserve"> </w:t>
      </w:r>
      <w:r>
        <w:t xml:space="preserve">This Invoice is issued by Diplomat International Services Ltd., a registered entity operating under the laws of the People's Republic of Bangladesh, with its principal office located in the Banani Diplomatic Zone, Dhaka 1213. All services described herein are rendered exclusively within the jurisdiction of Bangladesh Dhaka unless otherwise stated in the master service agreement.</w:t>
      </w:r>
    </w:p>
    <w:p>
      <w:pPr>
        <w:pStyle w:val="BodyText"/>
      </w:pPr>
      <w:r>
        <w:rPr>
          <w:bCs/>
          <w:b/>
        </w:rPr>
        <w:t xml:space="preserve">2.</w:t>
      </w:r>
      <w:r>
        <w:t xml:space="preserve"> </w:t>
      </w:r>
      <w:r>
        <w:t xml:space="preserve">Payment of this Invoice is due within fifteen (15) calendar days from the Invoice date of 15 June 2025. The total amount of BDT 2,405,225.00 (Two Million Four Hundred Five Thousand Two Hundred Twenty-Five Taka only) shall be remitted via bank transfer to the Diplomat corporate account at Sonali Bank PLC, Banani Branch, Dhaka, Bangladesh. Account No.: 001-4567-8901-2345. SWIFT: SNLBBD22.</w:t>
      </w:r>
    </w:p>
    <w:p>
      <w:pPr>
        <w:pStyle w:val="BodyText"/>
      </w:pPr>
      <w:r>
        <w:rPr>
          <w:bCs/>
          <w:b/>
        </w:rPr>
        <w:t xml:space="preserve">3.</w:t>
      </w:r>
      <w:r>
        <w:t xml:space="preserve"> </w:t>
      </w:r>
      <w:r>
        <w:t xml:space="preserve">Diplomat International Services Ltd. reserves the right to apply a late payment penalty of 1.5% per month on any outstanding balance beyond the due date of 30 June 2025, in accordance with the Bangladesh Negotiable Instruments Act and the terms of Contract No. DIP-CTR-2025-0031.</w:t>
      </w:r>
    </w:p>
    <w:p>
      <w:pPr>
        <w:pStyle w:val="BodyText"/>
      </w:pPr>
      <w:r>
        <w:rPr>
          <w:bCs/>
          <w:b/>
        </w:rPr>
        <w:t xml:space="preserve">4.</w:t>
      </w:r>
      <w:r>
        <w:t xml:space="preserve"> </w:t>
      </w:r>
      <w:r>
        <w:t xml:space="preserve">All services provided under this Invoice are subject to the Diplomat Quality Assurance Framework and the diplomatic service standards mandated by the Bangladesh Foreign Ministry for entities operating within the Dhaka Diplomatic Zone. Any disputes arising from this Invoice shall be resolved through arbitration in Dhaka, Bangladesh, in accordance with the Bangladesh Arbitration Act, 2001.</w:t>
      </w:r>
    </w:p>
    <w:p>
      <w:pPr>
        <w:pStyle w:val="BodyText"/>
      </w:pPr>
      <w:r>
        <w:rPr>
          <w:bCs/>
          <w:b/>
        </w:rPr>
        <w:t xml:space="preserve">5.</w:t>
      </w:r>
      <w:r>
        <w:t xml:space="preserve"> </w:t>
      </w:r>
      <w:r>
        <w:t xml:space="preserve">This Invoice constitutes the final billing for the service period of 01 May 2025 through 31 May 2025. No additional charges shall be levied for the items listed above. Any services rendered outside the scope of the contracted Diplomat service agreement will be invoiced separately with prior written approval from the client.</w:t>
      </w:r>
    </w:p>
    <w:p>
      <w:pPr>
        <w:pStyle w:val="BodyText"/>
      </w:pPr>
      <w:r>
        <w:rPr>
          <w:bCs/>
          <w:b/>
        </w:rPr>
        <w:t xml:space="preserve">6.</w:t>
      </w:r>
      <w:r>
        <w:t xml:space="preserve"> </w:t>
      </w:r>
      <w:r>
        <w:t xml:space="preserve">Diplomat International Services Ltd. confirms that all personnel assigned to this engagement in Dhaka, Bangladesh, have undergone thorough background verification, security clearance, and diplomatic protocol training as required for operations within the Banani Diplomatic Zone. All staff are employed in full compliance with the Bangladesh Labor Act, 2006, and applicable expatriate employment regulations.</w:t>
      </w:r>
    </w:p>
    <w:p>
      <w:pPr>
        <w:pStyle w:val="BodyText"/>
      </w:pPr>
      <w:r>
        <w:rPr>
          <w:bCs/>
          <w:b/>
        </w:rPr>
        <w:t xml:space="preserve">7.</w:t>
      </w:r>
      <w:r>
        <w:t xml:space="preserve"> </w:t>
      </w:r>
      <w:r>
        <w:t xml:space="preserve">The client is requested to retain this Invoice for their official records and for submission to the relevant diplomatic mission's financial authority in their home country. A digital copy of this Invoice has been transmitted via secure email to the billing contact listed above. For any queries regarding this Invoice, please contact the Diplomat Accounts Department at billing@diplomat-dhaka.com.bd or +880-2-9887654, extension 201.</w:t>
      </w:r>
    </w:p>
    <w:bookmarkEnd w:id="24"/>
    <w:p>
      <w:pPr>
        <w:pStyle w:val="BodyText"/>
      </w:pPr>
      <w:r>
        <w:rPr>
          <w:bCs/>
          <w:b/>
        </w:rPr>
        <w:t xml:space="preserve">Authorized Signatory – Diplomat International Services Ltd.</w:t>
      </w:r>
    </w:p>
    <w:p>
      <w:pPr>
        <w:pStyle w:val="BodyText"/>
      </w:pPr>
      <w:r>
        <w:t xml:space="preserve">______________________________</w:t>
      </w:r>
    </w:p>
    <w:p>
      <w:pPr>
        <w:pStyle w:val="BodyText"/>
      </w:pPr>
      <w:r>
        <w:t xml:space="preserve">Mr. Farhan Ahmed Khan</w:t>
      </w:r>
    </w:p>
    <w:p>
      <w:pPr>
        <w:pStyle w:val="BodyText"/>
      </w:pPr>
      <w:r>
        <w:t xml:space="preserve">Chief Financial Officer, Diplomat International Services Ltd.</w:t>
      </w:r>
    </w:p>
    <w:p>
      <w:pPr>
        <w:pStyle w:val="BodyText"/>
      </w:pPr>
      <w:r>
        <w:t xml:space="preserve">Dhaka, Bangladesh</w:t>
      </w:r>
    </w:p>
    <w:p>
      <w:pPr>
        <w:pStyle w:val="BodyText"/>
      </w:pPr>
      <w:r>
        <w:t xml:space="preserve">This Invoice was generated and issued in Dhaka, Bangladesh on 15 June 2025. Diplomat International Services Ltd. is a licensed provider of diplomatic support services registered with the Bangladesh Registrar of Joint Stock Companies and Firms (RJSC), Dhaka. License No.: DIP-SVC-2019-0042.</w:t>
      </w:r>
    </w:p>
    <w:p>
      <w:pPr>
        <w:pStyle w:val="BodyText"/>
      </w:pPr>
      <w:r>
        <w:t xml:space="preserve">INVOICE – PENDING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Ltd. - Bangladesh Dhaka</dc:title>
  <dc:creator/>
  <dc:language>en</dc:language>
  <cp:keywords/>
  <dcterms:created xsi:type="dcterms:W3CDTF">2026-10-10T09:09:22Z</dcterms:created>
  <dcterms:modified xsi:type="dcterms:W3CDTF">2026-10-10T09:09:22Z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