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Egypt</w:t>
      </w:r>
      <w:r>
        <w:t xml:space="preserve"> </w:t>
      </w:r>
      <w:r>
        <w:t xml:space="preserve">Alexandria</w:t>
      </w:r>
    </w:p>
    <w:bookmarkStart w:id="20" w:name="diplomat"/>
    <w:p>
      <w:pPr>
        <w:pStyle w:val="Heading1"/>
      </w:pPr>
      <w:r>
        <w:t xml:space="preserve">DIPLOMAT</w:t>
      </w:r>
    </w:p>
    <w:p>
      <w:pPr>
        <w:pStyle w:val="FirstParagraph"/>
      </w:pPr>
      <w:r>
        <w:t xml:space="preserve">Diplomat International Services &amp; Consulting Group</w:t>
      </w:r>
    </w:p>
    <w:p>
      <w:pPr>
        <w:pStyle w:val="BodyText"/>
      </w:pPr>
      <w:r>
        <w:t xml:space="preserve">142 Corniche El-Nil, Smouha District</w:t>
      </w:r>
    </w:p>
    <w:p>
      <w:pPr>
        <w:pStyle w:val="BodyText"/>
      </w:pPr>
      <w:r>
        <w:t xml:space="preserve">Egypt Alexandria, 21543</w:t>
      </w:r>
    </w:p>
    <w:p>
      <w:pPr>
        <w:pStyle w:val="BodyText"/>
      </w:pPr>
      <w:r>
        <w:t xml:space="preserve">Tel: +20 3 482 5567 | Email: billing@diplomat-alexandria.com</w:t>
      </w:r>
    </w:p>
    <w:p>
      <w:pPr>
        <w:pStyle w:val="BodyText"/>
      </w:pPr>
      <w:r>
        <w:t xml:space="preserve">Tax Registration No: 552-883-1047</w:t>
      </w:r>
    </w:p>
    <w:p>
      <w:pPr>
        <w:pStyle w:val="BodyText"/>
      </w:pPr>
      <w:r>
        <w:t xml:space="preserve">Authorized in Egypt Alexandria</w:t>
      </w:r>
    </w:p>
    <w:bookmarkEnd w:id="20"/>
    <w:bookmarkStart w:id="21" w:name="invoice"/>
    <w:p>
      <w:pPr>
        <w:pStyle w:val="Heading2"/>
      </w:pPr>
      <w:r>
        <w:t xml:space="preserve">INVOICE</w:t>
      </w:r>
    </w:p>
    <w:p>
      <w:pPr>
        <w:pStyle w:val="FirstParagraph"/>
      </w:pPr>
      <w:r>
        <w:t xml:space="preserve">Invoice No: DIP-EGY-2025-04872</w:t>
      </w:r>
    </w:p>
    <w:p>
      <w:pPr>
        <w:pStyle w:val="BodyText"/>
      </w:pPr>
      <w:r>
        <w:t xml:space="preserve">Date of Issue: June 15, 2025</w:t>
      </w:r>
    </w:p>
    <w:p>
      <w:pPr>
        <w:pStyle w:val="BodyText"/>
      </w:pPr>
      <w:r>
        <w:t xml:space="preserve">Due Date: July 15, 2025</w:t>
      </w:r>
    </w:p>
    <w:p>
      <w:pPr>
        <w:pStyle w:val="BodyText"/>
      </w:pPr>
      <w:r>
        <w:t xml:space="preserve">Payment Terms: Net 30</w:t>
      </w:r>
    </w:p>
    <w:bookmarkEnd w:id="21"/>
    <w:bookmarkStart w:id="22" w:name="billed-to"/>
    <w:p>
      <w:pPr>
        <w:pStyle w:val="Heading3"/>
      </w:pPr>
      <w:r>
        <w:t xml:space="preserve">Billed To</w:t>
      </w:r>
    </w:p>
    <w:p>
      <w:pPr>
        <w:pStyle w:val="FirstParagraph"/>
      </w:pPr>
      <w:r>
        <w:rPr>
          <w:bCs/>
          <w:b/>
        </w:rPr>
        <w:t xml:space="preserve">Alexandria Maritime Trade Authority</w:t>
      </w:r>
    </w:p>
    <w:p>
      <w:pPr>
        <w:pStyle w:val="BodyText"/>
      </w:pPr>
      <w:r>
        <w:t xml:space="preserve">Attn: Dr. Hassan El-Sayed, Procurement Director</w:t>
      </w:r>
    </w:p>
    <w:p>
      <w:pPr>
        <w:pStyle w:val="BodyText"/>
      </w:pPr>
      <w:r>
        <w:t xml:space="preserve">Port Authority Building, El-Mokattam Road</w:t>
      </w:r>
    </w:p>
    <w:p>
      <w:pPr>
        <w:pStyle w:val="BodyText"/>
      </w:pPr>
      <w:r>
        <w:t xml:space="preserve">Egypt Alexandria, 21944</w:t>
      </w:r>
    </w:p>
    <w:p>
      <w:pPr>
        <w:pStyle w:val="BodyText"/>
      </w:pPr>
      <w:r>
        <w:t xml:space="preserve">VAT No: 331-220-8876</w:t>
      </w:r>
    </w:p>
    <w:p>
      <w:pPr>
        <w:pStyle w:val="BodyText"/>
      </w:pPr>
      <w:r>
        <w:t xml:space="preserve">Email: procurement@amta-egypt.gov.eg</w:t>
      </w:r>
    </w:p>
    <w:bookmarkEnd w:id="22"/>
    <w:bookmarkStart w:id="23" w:name="project-reference"/>
    <w:p>
      <w:pPr>
        <w:pStyle w:val="Heading3"/>
      </w:pPr>
      <w:r>
        <w:t xml:space="preserve">Project Reference</w:t>
      </w:r>
    </w:p>
    <w:p>
      <w:pPr>
        <w:pStyle w:val="FirstParagraph"/>
      </w:pPr>
      <w:r>
        <w:rPr>
          <w:bCs/>
          <w:b/>
        </w:rPr>
        <w:t xml:space="preserve">Contract No: AMTA-DIP-2025-019</w:t>
      </w:r>
    </w:p>
    <w:p>
      <w:pPr>
        <w:pStyle w:val="BodyText"/>
      </w:pPr>
      <w:r>
        <w:t xml:space="preserve">Scope: Diplomatic Liaison &amp; Trade Advisory</w:t>
      </w:r>
    </w:p>
    <w:p>
      <w:pPr>
        <w:pStyle w:val="BodyText"/>
      </w:pPr>
      <w:r>
        <w:t xml:space="preserve">Service Period: April 1 – June 30, 2025</w:t>
      </w:r>
    </w:p>
    <w:p>
      <w:pPr>
        <w:pStyle w:val="BodyText"/>
      </w:pPr>
      <w:r>
        <w:t xml:space="preserve">Location: Egypt Alexandria Port Complex</w:t>
      </w:r>
    </w:p>
    <w:p>
      <w:pPr>
        <w:pStyle w:val="BodyText"/>
      </w:pPr>
      <w:r>
        <w:t xml:space="preserve">Supervisor: Diplomat Senior Consultant Team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Diplomat senior advisory consultation for bilateral trade agreements between Egypt Alexandria port authorities and European Union member states. Includes on-site presence at the Alexandria International Trade Fair and preparation of formal diplomatic correspondence.</w:t>
            </w:r>
          </w:p>
        </w:tc>
        <w:tc>
          <w:tcPr/>
          <w:p>
            <w:pPr>
              <w:pStyle w:val="Compact"/>
              <w:jc w:val="left"/>
            </w:pPr>
            <w:r>
              <w:t xml:space="preserve">Q2 2025</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Diplomat logistics coordination for the movement of diplomatic cargo through Egypt Alexandria customs. This Invoice line covers the facilitation of 47 separate diplomatic shipments, including documentation, customs clearance, and security liaison with Egyptian Ministry of Foreign Affairs representatives stationed in Egypt Alexandria.</w:t>
            </w:r>
          </w:p>
        </w:tc>
        <w:tc>
          <w:tcPr/>
          <w:p>
            <w:pPr>
              <w:pStyle w:val="Compact"/>
              <w:jc w:val="left"/>
            </w:pPr>
            <w:r>
              <w:t xml:space="preserve">Q2 2025</w:t>
            </w:r>
          </w:p>
        </w:tc>
        <w:tc>
          <w:tcPr/>
          <w:p>
            <w:pPr>
              <w:pStyle w:val="Compact"/>
              <w:jc w:val="left"/>
            </w:pPr>
            <w:r>
              <w:t xml:space="preserve">12,200.00</w:t>
            </w:r>
          </w:p>
        </w:tc>
        <w:tc>
          <w:tcPr/>
          <w:p>
            <w:pPr>
              <w:pStyle w:val="Compact"/>
              <w:jc w:val="left"/>
            </w:pPr>
            <w:r>
              <w:t xml:space="preserve">36,600.00</w:t>
            </w:r>
          </w:p>
        </w:tc>
      </w:tr>
      <w:tr>
        <w:tc>
          <w:tcPr/>
          <w:p>
            <w:pPr>
              <w:pStyle w:val="Compact"/>
              <w:jc w:val="left"/>
            </w:pPr>
            <w:r>
              <w:t xml:space="preserve">03</w:t>
            </w:r>
          </w:p>
        </w:tc>
        <w:tc>
          <w:tcPr/>
          <w:p>
            <w:pPr>
              <w:pStyle w:val="Compact"/>
              <w:jc w:val="left"/>
            </w:pPr>
            <w:r>
              <w:t xml:space="preserve">Diplomat legal and regulatory compliance review for all trade documentation processed under this Invoice. The Diplomat compliance team conducted 12 full audits of shipping manifests, import/export permits, and tariff classifications in accordance with Egyptian Commercial Law and the Alexandria Port Authority regulations.</w:t>
            </w:r>
          </w:p>
        </w:tc>
        <w:tc>
          <w:tcPr/>
          <w:p>
            <w:pPr>
              <w:pStyle w:val="Compact"/>
              <w:jc w:val="left"/>
            </w:pPr>
            <w:r>
              <w:t xml:space="preserve">Q2 2025</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04</w:t>
            </w:r>
          </w:p>
        </w:tc>
        <w:tc>
          <w:tcPr/>
          <w:p>
            <w:pPr>
              <w:pStyle w:val="Compact"/>
              <w:jc w:val="left"/>
            </w:pPr>
            <w:r>
              <w:t xml:space="preserve">Diplomat translation and interpretation services (Arabic, English, French, German) for all official meetings held in Egypt Alexandria during the service period. This includes simultaneous interpretation at 8 diplomatic summits and certified translation of 230 pages of regulatory documents.</w:t>
            </w:r>
          </w:p>
        </w:tc>
        <w:tc>
          <w:tcPr/>
          <w:p>
            <w:pPr>
              <w:pStyle w:val="Compact"/>
              <w:jc w:val="left"/>
            </w:pPr>
            <w:r>
              <w:t xml:space="preserve">Q2 2025</w:t>
            </w:r>
          </w:p>
        </w:tc>
        <w:tc>
          <w:tcPr/>
          <w:p>
            <w:pPr>
              <w:pStyle w:val="Compact"/>
              <w:jc w:val="left"/>
            </w:pPr>
            <w:r>
              <w:t xml:space="preserve">7,400.00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Diplomat emergency response and crisis management retainer. The Diplomat rapid-response team maintained a 24/7 standby status throughout the quarter to address any diplomatic incidents, trade disputes, or regulatory emergencies affecting operations in Egypt Alexandria. No activation charges apply this period.</w:t>
            </w:r>
          </w:p>
        </w:tc>
        <w:tc>
          <w:tcPr/>
          <w:p>
            <w:pPr>
              <w:pStyle w:val="Compact"/>
              <w:jc w:val="left"/>
            </w:pPr>
            <w:r>
              <w:t xml:space="preserve">Q2 2025</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Diplomat reporting and analytics. Preparation of the quarterly Diplomat performance report detailing all activities, outcomes, and recommendations for the Alexandria Maritime Trade Authority. The report was delivered in both Arabic and English with executive summaries tailored for Egypt Alexandria municipal governance.</w:t>
            </w:r>
          </w:p>
        </w:tc>
        <w:tc>
          <w:tcPr/>
          <w:p>
            <w:pPr>
              <w:pStyle w:val="Compact"/>
              <w:jc w:val="left"/>
            </w:pPr>
            <w:r>
              <w:t xml:space="preserve">Q2 2025</w:t>
            </w:r>
          </w:p>
        </w:tc>
        <w:tc>
          <w:tcPr/>
          <w:p>
            <w:pPr>
              <w:pStyle w:val="Compact"/>
              <w:jc w:val="left"/>
            </w:pPr>
            <w:r>
              <w:t xml:space="preserve">4,200.00</w:t>
            </w:r>
          </w:p>
        </w:tc>
        <w:tc>
          <w:tcPr/>
          <w:p>
            <w:pPr>
              <w:pStyle w:val="Compact"/>
              <w:jc w:val="left"/>
            </w:pPr>
            <w:r>
              <w:t xml:space="preserve">12,600.00</w:t>
            </w:r>
          </w:p>
        </w:tc>
      </w:tr>
    </w:tbl>
    <w:p>
      <w:pPr>
        <w:pStyle w:val="BodyText"/>
      </w:pPr>
      <w:r>
        <w:t xml:space="preserve">Subtotal:</w:t>
      </w:r>
      <w:r>
        <w:t xml:space="preserve">EGP 171,300.00</w:t>
      </w:r>
    </w:p>
    <w:p>
      <w:pPr>
        <w:pStyle w:val="BodyText"/>
      </w:pPr>
      <w:r>
        <w:t xml:space="preserve">VAT (14% – Egypt Alexandria):</w:t>
      </w:r>
      <w:r>
        <w:t xml:space="preserve">EGP 23,982.00</w:t>
      </w:r>
    </w:p>
    <w:p>
      <w:pPr>
        <w:pStyle w:val="BodyText"/>
      </w:pPr>
      <w:r>
        <w:t xml:space="preserve">Customs Handling Surcharge:</w:t>
      </w:r>
      <w:r>
        <w:t xml:space="preserve">EGP 3,426.00</w:t>
      </w:r>
    </w:p>
    <w:p>
      <w:pPr>
        <w:pStyle w:val="BodyText"/>
      </w:pPr>
      <w:r>
        <w:t xml:space="preserve">Grand Total Due:</w:t>
      </w:r>
      <w:r>
        <w:t xml:space="preserve">EGP 198,708.00</w:t>
      </w:r>
    </w:p>
    <w:bookmarkStart w:id="24" w:name="invoice-notes-payment-instructions"/>
    <w:p>
      <w:pPr>
        <w:pStyle w:val="Heading3"/>
      </w:pPr>
      <w:r>
        <w:t xml:space="preserve">Invoice Notes &amp; Payment Instructions</w:t>
      </w:r>
    </w:p>
    <w:p>
      <w:pPr>
        <w:pStyle w:val="FirstParagraph"/>
      </w:pPr>
      <w:r>
        <w:t xml:space="preserve">This Invoice, issued by Diplomat International Services &amp; Consulting Group, represents the final and complete billing for all services rendered during the second quarter of 2025 in Egypt Alexandria. The total amount of EGP 198,708.00 is payable within thirty (30) calendar days from the date of this Invoice.</w:t>
      </w:r>
    </w:p>
    <w:p>
      <w:pPr>
        <w:pStyle w:val="BodyText"/>
      </w:pPr>
      <w:r>
        <w:t xml:space="preserve">Payment shall be made via bank transfer to Diplomat's designated account at National Bank of Egypt, Alexandria Branch (IBAN: EG38 NBEK 0000 1001 2345 6789 0123). Please reference Invoice No. DIP-EGY-2025-04872 in all payment communications to ensure proper reconciliation on the Diplomat accounting ledger.</w:t>
      </w:r>
    </w:p>
    <w:p>
      <w:pPr>
        <w:pStyle w:val="BodyText"/>
      </w:pPr>
      <w:r>
        <w:t xml:space="preserve">All services described in this Invoice were performed in full compliance with Egyptian federal regulations, Alexandria municipal ordinances, and the terms of Contract AMTA-DIP-2025-019. Diplomat confirms that all personnel assigned to this engagement in Egypt Alexandria held valid work permits and professional certifications as required by Egyptian labor law.</w:t>
      </w:r>
    </w:p>
    <w:bookmarkEnd w:id="24"/>
    <w:bookmarkStart w:id="25" w:name="terms-and-conditions"/>
    <w:p>
      <w:pPr>
        <w:pStyle w:val="Heading3"/>
      </w:pPr>
      <w:r>
        <w:t xml:space="preserve">Terms and Conditions</w:t>
      </w:r>
    </w:p>
    <w:p>
      <w:pPr>
        <w:pStyle w:val="FirstParagraph"/>
      </w:pPr>
      <w:r>
        <w:t xml:space="preserve">1. This Invoice is governed by the laws of the Arab Republic of Egypt. Any disputes arising from this Invoice or the underlying services shall be resolved through arbitration in Egypt Alexandria in accordance with the Egyptian Arbitration Law No. 27 of 1994.</w:t>
      </w:r>
    </w:p>
    <w:p>
      <w:pPr>
        <w:pStyle w:val="BodyText"/>
      </w:pPr>
      <w:r>
        <w:t xml:space="preserve">2. Diplomat reserves the right to issue a corrected Invoice in the event of a clerical error. Any such correction shall be communicated in writing within five business days of discovery and shall not alter the scope of services already rendered.</w:t>
      </w:r>
    </w:p>
    <w:p>
      <w:pPr>
        <w:pStyle w:val="BodyText"/>
      </w:pPr>
      <w:r>
        <w:t xml:space="preserve">3. Late payment on this Invoice shall incur a penalty of 1.5% per month on the outstanding balance, calculated from the due date. Diplomat may suspend all ongoing services in Egypt Alexandria upon thirty days of non-payment.</w:t>
      </w:r>
    </w:p>
    <w:p>
      <w:pPr>
        <w:pStyle w:val="BodyText"/>
      </w:pPr>
      <w:r>
        <w:t xml:space="preserve">4. All intellectual property, reports, and documentation produced by the Diplomat team under this engagement remain the property of Diplomat unless explicitly stated otherwise in the master service agreement. The client retains a non-exclusive license to use deliverables for internal purposes within Egypt Alexandria.</w:t>
      </w:r>
    </w:p>
    <w:p>
      <w:pPr>
        <w:pStyle w:val="BodyText"/>
      </w:pPr>
      <w:r>
        <w:t xml:space="preserve">5. This Invoice constitutes a binding financial document. The client acknowledges receipt and acceptance of all services itemized herein. By signing below, the client confirms that the work described in this Invoice was completed to the satisfaction of the Alexandria Maritime Trade Authority.</w:t>
      </w:r>
    </w:p>
    <w:bookmarkEnd w:id="25"/>
    <w:p>
      <w:pPr>
        <w:pStyle w:val="BodyText"/>
      </w:pPr>
      <w:r>
        <w:rPr>
          <w:bCs/>
          <w:b/>
        </w:rPr>
        <w:t xml:space="preserve">Diplomat International Services &amp; Consulting Group</w:t>
      </w:r>
      <w:r>
        <w:t xml:space="preserve"> </w:t>
      </w:r>
      <w:r>
        <w:t xml:space="preserve">| Egypt Alexandria, 21543 | Egypt</w:t>
      </w:r>
    </w:p>
    <w:p>
      <w:pPr>
        <w:pStyle w:val="BodyText"/>
      </w:pPr>
      <w:r>
        <w:t xml:space="preserve">This Invoice was generated electronically by the Diplomat billing system on June 15, 2025. No physical signature is required for validity under Egyptian Electronic Transactions Law No. 15 of 2018.</w:t>
      </w:r>
    </w:p>
    <w:p>
      <w:pPr>
        <w:pStyle w:val="BodyText"/>
      </w:pPr>
      <w:r>
        <w:t xml:space="preserve">For questions regarding this Invoice, contact the Diplomat Accounts Receivable Department at billing@diplomat-alexandria.com or +20 3 482 5567 ext. 204.</w:t>
      </w:r>
    </w:p>
    <w:p>
      <w:pPr>
        <w:pStyle w:val="BodyText"/>
      </w:pPr>
      <w:r>
        <w:t xml:space="preserve">© 2025 Diplomat International Services &amp; Consulting Group. All rights reserved. Registered in Egypt Alexandria, Commercial Registry No. 44821.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Egypt Alexandria</dc:title>
  <dc:creator/>
  <dc:language>en</dc:language>
  <cp:keywords/>
  <dcterms:created xsi:type="dcterms:W3CDTF">2026-10-10T07:35:47Z</dcterms:created>
  <dcterms:modified xsi:type="dcterms:W3CDTF">2026-10-10T07:35:47Z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