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GmbH,</w:t>
      </w:r>
      <w:r>
        <w:t xml:space="preserve"> </w:t>
      </w:r>
      <w:r>
        <w:t xml:space="preserve">Munich,</w:t>
      </w:r>
      <w:r>
        <w:t xml:space="preserve"> </w:t>
      </w:r>
      <w:r>
        <w:t xml:space="preserve">Germany</w:t>
      </w:r>
    </w:p>
    <w:bookmarkStart w:id="20" w:name="diplomat-gmbh"/>
    <w:p>
      <w:pPr>
        <w:pStyle w:val="Heading1"/>
      </w:pPr>
      <w:r>
        <w:t xml:space="preserve">DIPLomat GmbH</w:t>
      </w:r>
    </w:p>
    <w:p>
      <w:pPr>
        <w:pStyle w:val="FirstParagraph"/>
      </w:pPr>
      <w:r>
        <w:t xml:space="preserve">Diplomat Consulting &amp; Advisory Services</w:t>
      </w:r>
    </w:p>
    <w:p>
      <w:pPr>
        <w:pStyle w:val="BodyText"/>
      </w:pPr>
      <w:r>
        <w:t xml:space="preserve">Maximilianstraße 42, 80539 Munich, Germany</w:t>
      </w:r>
    </w:p>
    <w:p>
      <w:pPr>
        <w:pStyle w:val="BodyText"/>
      </w:pPr>
      <w:r>
        <w:t xml:space="preserve">Phone: +49 89 1234 5678</w:t>
      </w:r>
    </w:p>
    <w:p>
      <w:pPr>
        <w:pStyle w:val="BodyText"/>
      </w:pPr>
      <w:r>
        <w:t xml:space="preserve">Email: billing@diplomat-munich.de</w:t>
      </w:r>
    </w:p>
    <w:p>
      <w:pPr>
        <w:pStyle w:val="BodyText"/>
      </w:pPr>
      <w:r>
        <w:t xml:space="preserve">VAT ID: DE 312 456 789</w:t>
      </w:r>
    </w:p>
    <w:p>
      <w:pPr>
        <w:pStyle w:val="BodyText"/>
      </w:pPr>
      <w:r>
        <w:t xml:space="preserve">HRB 123456, Munich District Court</w:t>
      </w:r>
    </w:p>
    <w:bookmarkEnd w:id="20"/>
    <w:bookmarkStart w:id="21" w:name="invoice"/>
    <w:p>
      <w:pPr>
        <w:pStyle w:val="Heading2"/>
      </w:pPr>
      <w:r>
        <w:t xml:space="preserve">INVOICE</w:t>
      </w:r>
    </w:p>
    <w:p>
      <w:pPr>
        <w:pStyle w:val="FirstParagraph"/>
      </w:pPr>
      <w:r>
        <w:t xml:space="preserve">Invoice No.: DIP-2025-00487</w:t>
      </w:r>
    </w:p>
    <w:p>
      <w:pPr>
        <w:pStyle w:val="BodyText"/>
      </w:pPr>
      <w:r>
        <w:t xml:space="preserve">Issue 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Herr Dr. Friedrich von Steinbach</w:t>
      </w:r>
    </w:p>
    <w:p>
      <w:pPr>
        <w:pStyle w:val="BodyText"/>
      </w:pPr>
      <w:r>
        <w:rPr>
          <w:bCs/>
          <w:b/>
        </w:rPr>
        <w:t xml:space="preserve">Company:</w:t>
      </w:r>
      <w:r>
        <w:t xml:space="preserve"> </w:t>
      </w:r>
      <w:r>
        <w:t xml:space="preserve">Steinbach Industries AG</w:t>
      </w:r>
    </w:p>
    <w:p>
      <w:pPr>
        <w:pStyle w:val="BodyText"/>
      </w:pPr>
      <w:r>
        <w:rPr>
          <w:bCs/>
          <w:b/>
        </w:rPr>
        <w:t xml:space="preserve">Address:</w:t>
      </w:r>
      <w:r>
        <w:t xml:space="preserve"> </w:t>
      </w:r>
      <w:r>
        <w:t xml:space="preserve">Leopoldstraße 18, 80802 Munich, Germany</w:t>
      </w:r>
    </w:p>
    <w:p>
      <w:pPr>
        <w:pStyle w:val="BodyText"/>
      </w:pPr>
      <w:r>
        <w:rPr>
          <w:bCs/>
          <w:b/>
        </w:rPr>
        <w:t xml:space="preserve">VAT ID:</w:t>
      </w:r>
      <w:r>
        <w:t xml:space="preserve"> </w:t>
      </w:r>
      <w:r>
        <w:t xml:space="preserve">DE 298 765 432</w:t>
      </w:r>
    </w:p>
    <w:p>
      <w:pPr>
        <w:pStyle w:val="BodyText"/>
      </w:pPr>
      <w:r>
        <w:rPr>
          <w:bCs/>
          <w:b/>
        </w:rPr>
        <w:t xml:space="preserve">Contact:</w:t>
      </w:r>
      <w:r>
        <w:t xml:space="preserve"> </w:t>
      </w:r>
      <w:r>
        <w:t xml:space="preserve">f.vonsteinbach@steinbach-industries.de</w:t>
      </w:r>
    </w:p>
    <w:bookmarkEnd w:id="22"/>
    <w:bookmarkStart w:id="23" w:name="invoice-reference"/>
    <w:p>
      <w:pPr>
        <w:pStyle w:val="Heading3"/>
      </w:pPr>
      <w:r>
        <w:t xml:space="preserve">Invoice Reference</w:t>
      </w:r>
    </w:p>
    <w:p>
      <w:pPr>
        <w:pStyle w:val="FirstParagraph"/>
      </w:pPr>
      <w:r>
        <w:rPr>
          <w:bCs/>
          <w:b/>
        </w:rPr>
        <w:t xml:space="preserve">Project:</w:t>
      </w:r>
      <w:r>
        <w:t xml:space="preserve"> </w:t>
      </w:r>
      <w:r>
        <w:t xml:space="preserve">Diplomat Corporate Advisory – Q2 2025</w:t>
      </w:r>
    </w:p>
    <w:p>
      <w:pPr>
        <w:pStyle w:val="BodyText"/>
      </w:pPr>
      <w:r>
        <w:rPr>
          <w:bCs/>
          <w:b/>
        </w:rPr>
        <w:t xml:space="preserve">Contract Ref:</w:t>
      </w:r>
      <w:r>
        <w:t xml:space="preserve"> </w:t>
      </w:r>
      <w:r>
        <w:t xml:space="preserve">DIP-CTR-2025-0112</w:t>
      </w:r>
    </w:p>
    <w:p>
      <w:pPr>
        <w:pStyle w:val="BodyText"/>
      </w:pPr>
      <w:r>
        <w:rPr>
          <w:bCs/>
          <w:b/>
        </w:rPr>
        <w:t xml:space="preserve">Service Period:</w:t>
      </w:r>
      <w:r>
        <w:t xml:space="preserve"> </w:t>
      </w:r>
      <w:r>
        <w:t xml:space="preserve">01 April 2025 – 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Diplomat Strategic Advisory – Executive consultation sessions for corporate governance restructuring in Munich headquarters</w:t>
            </w:r>
          </w:p>
        </w:tc>
        <w:tc>
          <w:tcPr/>
          <w:p>
            <w:pPr>
              <w:pStyle w:val="Compact"/>
              <w:jc w:val="left"/>
            </w:pPr>
            <w:r>
              <w:t xml:space="preserve">07 Apr 2025</w:t>
            </w:r>
          </w:p>
        </w:tc>
        <w:tc>
          <w:tcPr/>
          <w:p>
            <w:pPr>
              <w:pStyle w:val="Compact"/>
              <w:jc w:val="left"/>
            </w:pPr>
            <w:r>
              <w:t xml:space="preserve">8 hours</w:t>
            </w:r>
          </w:p>
        </w:tc>
        <w:tc>
          <w:tcPr/>
          <w:p>
            <w:pPr>
              <w:pStyle w:val="Compact"/>
              <w:jc w:val="left"/>
            </w:pPr>
            <w:r>
              <w:t xml:space="preserve">€220.00</w:t>
            </w:r>
          </w:p>
        </w:tc>
        <w:tc>
          <w:tcPr/>
          <w:p>
            <w:pPr>
              <w:pStyle w:val="Compact"/>
              <w:jc w:val="left"/>
            </w:pPr>
            <w:r>
              <w:t xml:space="preserve">€1,760.00</w:t>
            </w:r>
          </w:p>
        </w:tc>
      </w:tr>
      <w:tr>
        <w:tc>
          <w:tcPr/>
          <w:p>
            <w:pPr>
              <w:pStyle w:val="Compact"/>
              <w:jc w:val="left"/>
            </w:pPr>
            <w:r>
              <w:t xml:space="preserve">2</w:t>
            </w:r>
          </w:p>
        </w:tc>
        <w:tc>
          <w:tcPr/>
          <w:p>
            <w:pPr>
              <w:pStyle w:val="Compact"/>
              <w:jc w:val="left"/>
            </w:pPr>
            <w:r>
              <w:t xml:space="preserve">Diplomat Regulatory Compliance Review – Full audit of German commercial law compliance and EU directive alignment</w:t>
            </w:r>
          </w:p>
        </w:tc>
        <w:tc>
          <w:tcPr/>
          <w:p>
            <w:pPr>
              <w:pStyle w:val="Compact"/>
              <w:jc w:val="left"/>
            </w:pPr>
            <w:r>
              <w:t xml:space="preserve">22 Apr 2025</w:t>
            </w:r>
          </w:p>
        </w:tc>
        <w:tc>
          <w:tcPr/>
          <w:p>
            <w:pPr>
              <w:pStyle w:val="Compact"/>
              <w:jc w:val="left"/>
            </w:pPr>
            <w:r>
              <w:t xml:space="preserve">12 hours</w:t>
            </w:r>
          </w:p>
        </w:tc>
        <w:tc>
          <w:tcPr/>
          <w:p>
            <w:pPr>
              <w:pStyle w:val="Compact"/>
              <w:jc w:val="left"/>
            </w:pPr>
            <w:r>
              <w:t xml:space="preserve">€195.00</w:t>
            </w:r>
          </w:p>
        </w:tc>
        <w:tc>
          <w:tcPr/>
          <w:p>
            <w:pPr>
              <w:pStyle w:val="Compact"/>
              <w:jc w:val="left"/>
            </w:pPr>
            <w:r>
              <w:t xml:space="preserve">€2,340.00</w:t>
            </w:r>
          </w:p>
        </w:tc>
      </w:tr>
      <w:tr>
        <w:tc>
          <w:tcPr/>
          <w:p>
            <w:pPr>
              <w:pStyle w:val="Compact"/>
              <w:jc w:val="left"/>
            </w:pPr>
            <w:r>
              <w:t xml:space="preserve">3</w:t>
            </w:r>
          </w:p>
        </w:tc>
        <w:tc>
          <w:tcPr/>
          <w:p>
            <w:pPr>
              <w:pStyle w:val="Compact"/>
              <w:jc w:val="left"/>
            </w:pPr>
            <w:r>
              <w:t xml:space="preserve">Diplomat International Relations Liaison – Facilitation of cross-border partnership negotiations with European stakeholders</w:t>
            </w:r>
          </w:p>
        </w:tc>
        <w:tc>
          <w:tcPr/>
          <w:p>
            <w:pPr>
              <w:pStyle w:val="Compact"/>
              <w:jc w:val="left"/>
            </w:pPr>
            <w:r>
              <w:t xml:space="preserve">15 May 2025</w:t>
            </w:r>
          </w:p>
        </w:tc>
        <w:tc>
          <w:tcPr/>
          <w:p>
            <w:pPr>
              <w:pStyle w:val="Compact"/>
              <w:jc w:val="left"/>
            </w:pPr>
            <w:r>
              <w:t xml:space="preserve">6 hours</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Diplomat Crisis Management Retainer – On-call availability and rapid response protocol for Munich-based operations</w:t>
            </w:r>
          </w:p>
        </w:tc>
        <w:tc>
          <w:tcPr/>
          <w:p>
            <w:pPr>
              <w:pStyle w:val="Compact"/>
              <w:jc w:val="left"/>
            </w:pPr>
            <w:r>
              <w:t xml:space="preserve">01 Jun 2025</w:t>
            </w:r>
          </w:p>
        </w:tc>
        <w:tc>
          <w:tcPr/>
          <w:p>
            <w:pPr>
              <w:pStyle w:val="Compact"/>
              <w:jc w:val="left"/>
            </w:pPr>
            <w:r>
              <w:t xml:space="preserve">1 month</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Diplomat Board Presentation Preparation – Development of investor relations materials and quarterly performance briefing</w:t>
            </w:r>
          </w:p>
        </w:tc>
        <w:tc>
          <w:tcPr/>
          <w:p>
            <w:pPr>
              <w:pStyle w:val="Compact"/>
              <w:jc w:val="left"/>
            </w:pPr>
            <w:r>
              <w:t xml:space="preserve">28 Jun 2025</w:t>
            </w:r>
          </w:p>
        </w:tc>
        <w:tc>
          <w:tcPr/>
          <w:p>
            <w:pPr>
              <w:pStyle w:val="Compact"/>
              <w:jc w:val="left"/>
            </w:pPr>
            <w:r>
              <w:t xml:space="preserve">10 hours</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Diplomat Travel &amp; Logistics Coordination – Arrangement of official meetings at Munich City Hall and Bavarian State Chancellery</w:t>
            </w:r>
          </w:p>
        </w:tc>
        <w:tc>
          <w:tcPr/>
          <w:p>
            <w:pPr>
              <w:pStyle w:val="Compact"/>
              <w:jc w:val="left"/>
            </w:pPr>
            <w:r>
              <w:t xml:space="preserve">10 Jun 2025</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€12,000.00</w:t>
            </w:r>
          </w:p>
        </w:tc>
      </w:tr>
      <w:tr>
        <w:tc>
          <w:tcPr/>
          <w:p>
            <w:pPr>
              <w:pStyle w:val="Compact"/>
              <w:jc w:val="left"/>
            </w:pPr>
            <w:r>
              <w:t xml:space="preserve">VAT (19% – Germany)</w:t>
            </w:r>
          </w:p>
        </w:tc>
        <w:tc>
          <w:tcPr/>
          <w:p>
            <w:pPr>
              <w:pStyle w:val="Compact"/>
              <w:jc w:val="right"/>
            </w:pPr>
            <w:r>
              <w:t xml:space="preserve">€2,280.00</w:t>
            </w:r>
          </w:p>
        </w:tc>
      </w:tr>
      <w:tr>
        <w:tc>
          <w:tcPr/>
          <w:p>
            <w:pPr>
              <w:pStyle w:val="Compact"/>
              <w:jc w:val="left"/>
            </w:pPr>
            <w:r>
              <w:t xml:space="preserve">Discount (Loyalty – 5%)</w:t>
            </w:r>
          </w:p>
        </w:tc>
        <w:tc>
          <w:tcPr/>
          <w:p>
            <w:pPr>
              <w:pStyle w:val="Compact"/>
              <w:jc w:val="right"/>
            </w:pPr>
            <w:r>
              <w:t xml:space="preserve">-€600.00</w:t>
            </w:r>
          </w:p>
        </w:tc>
      </w:tr>
      <w:tr>
        <w:tc>
          <w:tcPr/>
          <w:p>
            <w:pPr>
              <w:pStyle w:val="Compact"/>
              <w:jc w:val="left"/>
            </w:pPr>
            <w:r>
              <w:t xml:space="preserve">Grand Total Due</w:t>
            </w:r>
          </w:p>
        </w:tc>
        <w:tc>
          <w:tcPr/>
          <w:p>
            <w:pPr>
              <w:pStyle w:val="Compact"/>
              <w:jc w:val="right"/>
            </w:pPr>
            <w:r>
              <w:t xml:space="preserve">€13,680.00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BayernSparkasse, Munich, Germany</w:t>
      </w:r>
    </w:p>
    <w:p>
      <w:pPr>
        <w:pStyle w:val="BodyText"/>
      </w:pPr>
      <w:r>
        <w:rPr>
          <w:bCs/>
          <w:b/>
        </w:rPr>
        <w:t xml:space="preserve">IBAN:</w:t>
      </w:r>
      <w:r>
        <w:t xml:space="preserve"> </w:t>
      </w:r>
      <w:r>
        <w:t xml:space="preserve">DE89 5001 0517 0648 4898 90</w:t>
      </w:r>
    </w:p>
    <w:p>
      <w:pPr>
        <w:pStyle w:val="BodyText"/>
      </w:pPr>
      <w:r>
        <w:rPr>
          <w:bCs/>
          <w:b/>
        </w:rPr>
        <w:t xml:space="preserve">BIC/SWIFT:</w:t>
      </w:r>
      <w:r>
        <w:t xml:space="preserve"> </w:t>
      </w:r>
      <w:r>
        <w:t xml:space="preserve">BYLADEM1001</w:t>
      </w:r>
    </w:p>
    <w:p>
      <w:pPr>
        <w:pStyle w:val="BodyText"/>
      </w:pPr>
      <w:r>
        <w:rPr>
          <w:bCs/>
          <w:b/>
        </w:rPr>
        <w:t xml:space="preserve">Reference:</w:t>
      </w:r>
      <w:r>
        <w:t xml:space="preserve"> </w:t>
      </w:r>
      <w:r>
        <w:t xml:space="preserve">DIP-2025-00487</w:t>
      </w:r>
    </w:p>
    <w:p>
      <w:pPr>
        <w:pStyle w:val="BodyText"/>
      </w:pPr>
      <w:r>
        <w:rPr>
          <w:bCs/>
          <w:b/>
        </w:rPr>
        <w:t xml:space="preserve">Payment Method:</w:t>
      </w:r>
      <w:r>
        <w:t xml:space="preserve"> </w:t>
      </w:r>
      <w:r>
        <w:t xml:space="preserve">SEPA Bank Transfer (preferred) or Wire Transfer</w:t>
      </w:r>
    </w:p>
    <w:p>
      <w:pPr>
        <w:pStyle w:val="BodyText"/>
      </w:pPr>
      <w:r>
        <w:t xml:space="preserve">Please ensure the invoice reference number DIP-2025-00487 is included in the payment reference to facilitate accurate bookkeeping by Diplomat GmbH's finance department in Munich.</w:t>
      </w:r>
    </w:p>
    <w:bookmarkEnd w:id="24"/>
    <w:bookmarkStart w:id="25" w:name="notes-terms"/>
    <w:p>
      <w:pPr>
        <w:pStyle w:val="Heading3"/>
      </w:pPr>
      <w:r>
        <w:t xml:space="preserve">Notes &amp; Terms</w:t>
      </w:r>
    </w:p>
    <w:p>
      <w:pPr>
        <w:pStyle w:val="FirstParagraph"/>
      </w:pPr>
      <w:r>
        <w:t xml:space="preserve">This invoice is issued by Diplomat GmbH, a registered consulting firm headquartered in Munich, Germany. All services rendered under this invoice were performed in accordance with the terms outlined in Contract Reference DIP-CTR-2025-0112, signed on 28 March 2025 in Munich, Bavaria, Germany.</w:t>
      </w:r>
    </w:p>
    <w:p>
      <w:pPr>
        <w:pStyle w:val="BodyText"/>
      </w:pPr>
      <w:r>
        <w:t xml:space="preserve">Payment is due within thirty (30) calendar days from the issue date of this invoice. In the event of late payment, Diplomat GmbH reserves the right to charge statutory interest at the rate of 8 percentage points above the European Central Bank base rate, in accordance with Section 288 of the German Civil Code (BGB).</w:t>
      </w:r>
    </w:p>
    <w:p>
      <w:pPr>
        <w:pStyle w:val="BodyText"/>
      </w:pPr>
      <w:r>
        <w:t xml:space="preserve">All prices listed in this invoice are exclusive of VAT unless otherwise stated. The applicable German Value Added Tax (Mehrwertsteuer) rate of 19% has been applied as per the German Tax Code (Abgabenordnung). Diplomat GmbH is registered for VAT purposes in Germany under the identification number DE 312 456 789.</w:t>
      </w:r>
    </w:p>
    <w:p>
      <w:pPr>
        <w:pStyle w:val="BodyText"/>
      </w:pPr>
      <w:r>
        <w:t xml:space="preserve">Should you have any questions regarding this invoice or the services provided by Diplomat, please contact our billing department in Munich at billing@diplomat-munich.de or by telephone at +49 89 1234 5678, Monday through Friday, 08:00 to 17:30 CET.</w:t>
      </w:r>
    </w:p>
    <w:p>
      <w:pPr>
        <w:pStyle w:val="BodyText"/>
      </w:pPr>
      <w:r>
        <w:t xml:space="preserve">This invoice constitutes a valid tax document under German commercial law. Please retain this document for your corporate tax records. Diplomat GmbH is not liable for any loss or damage arising from the non-payment of this invoice after the due date, and the matter may be referred to the competent court in Munich for legal recovery proceedings.</w:t>
      </w:r>
    </w:p>
    <w:bookmarkEnd w:id="25"/>
    <w:p>
      <w:pPr>
        <w:pStyle w:val="BodyText"/>
      </w:pPr>
      <w:r>
        <w:rPr>
          <w:bCs/>
          <w:b/>
        </w:rPr>
        <w:t xml:space="preserve">DIPLomat GmbH</w:t>
      </w:r>
      <w:r>
        <w:t xml:space="preserve"> </w:t>
      </w:r>
      <w:r>
        <w:t xml:space="preserve">| Maximilianstraße 42, 80539 Munich, Germany</w:t>
      </w:r>
    </w:p>
    <w:p>
      <w:pPr>
        <w:pStyle w:val="BodyText"/>
      </w:pPr>
      <w:r>
        <w:t xml:space="preserve">Managing Director: Dr. Heinrich Albrecht | HRB 123456, Munich District Court (Amtsgericht München)</w:t>
      </w:r>
    </w:p>
    <w:p>
      <w:pPr>
        <w:pStyle w:val="BodyText"/>
      </w:pPr>
      <w:r>
        <w:t xml:space="preserve">VAT ID: DE 312 456 789 | USt-IdNr. DE 312 456 789</w:t>
      </w:r>
    </w:p>
    <w:p>
      <w:pPr>
        <w:pStyle w:val="BodyText"/>
      </w:pPr>
      <w:r>
        <w:t xml:space="preserve">This invoice was generated electronically by Diplomat GmbH's billing system and is valid without a physical signature in accordance with Section 126b of the German Civil Code (BGB).</w:t>
      </w:r>
    </w:p>
    <w:p>
      <w:pPr>
        <w:pStyle w:val="BodyText"/>
      </w:pPr>
      <w:r>
        <w:t xml:space="preserve">Thank you for your continued trust in Diplomat. We look forward to serving your business needs in Munich and throughout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GmbH, Munich, Germany</dc:title>
  <dc:creator/>
  <dc:language>en</dc:language>
  <cp:keywords/>
  <dcterms:created xsi:type="dcterms:W3CDTF">2026-10-10T06:10:56Z</dcterms:created>
  <dcterms:modified xsi:type="dcterms:W3CDTF">2026-10-10T06:10:56Z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