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Diplomat</w:t>
      </w:r>
      <w:r>
        <w:t xml:space="preserve"> </w:t>
      </w:r>
      <w:r>
        <w:t xml:space="preserve">Invoice</w:t>
      </w:r>
      <w:r>
        <w:t xml:space="preserve"> </w:t>
      </w:r>
      <w:r>
        <w:t xml:space="preserve">-</w:t>
      </w:r>
      <w:r>
        <w:t xml:space="preserve"> </w:t>
      </w:r>
      <w:r>
        <w:t xml:space="preserve">India</w:t>
      </w:r>
      <w:r>
        <w:t xml:space="preserve"> </w:t>
      </w:r>
      <w:r>
        <w:t xml:space="preserve">Mumbai</w:t>
      </w:r>
    </w:p>
    <w:bookmarkStart w:id="20" w:name="diplomat"/>
    <w:p>
      <w:pPr>
        <w:pStyle w:val="Heading1"/>
      </w:pPr>
      <w:r>
        <w:t xml:space="preserve">DIPLomat</w:t>
      </w:r>
    </w:p>
    <w:p>
      <w:pPr>
        <w:pStyle w:val="FirstParagraph"/>
      </w:pPr>
      <w:r>
        <w:t xml:space="preserve">Diplomat Corporate Services Pvt. Ltd.</w:t>
      </w:r>
    </w:p>
    <w:p>
      <w:pPr>
        <w:pStyle w:val="BodyText"/>
      </w:pPr>
      <w:r>
        <w:t xml:space="preserve">Level 12, Diplomat Tower, BKC, Bandra Kurla Complex</w:t>
      </w:r>
    </w:p>
    <w:p>
      <w:pPr>
        <w:pStyle w:val="BodyText"/>
      </w:pPr>
      <w:r>
        <w:t xml:space="preserve">Mumbai, Maharashtra 400051, India</w:t>
      </w:r>
    </w:p>
    <w:p>
      <w:pPr>
        <w:pStyle w:val="BodyText"/>
      </w:pPr>
      <w:r>
        <w:t xml:space="preserve">GSTIN: 27AAACD1234F1Z5</w:t>
      </w:r>
    </w:p>
    <w:p>
      <w:pPr>
        <w:pStyle w:val="BodyText"/>
      </w:pPr>
      <w:r>
        <w:t xml:space="preserve">Phone: +91-22-4567-8900 | Email: billing@diplomat.in</w:t>
      </w:r>
    </w:p>
    <w:bookmarkEnd w:id="20"/>
    <w:bookmarkStart w:id="21" w:name="invoice"/>
    <w:p>
      <w:pPr>
        <w:pStyle w:val="Heading2"/>
      </w:pPr>
      <w:r>
        <w:t xml:space="preserve">INVOICE</w:t>
      </w:r>
    </w:p>
    <w:p>
      <w:pPr>
        <w:pStyle w:val="FirstParagraph"/>
      </w:pPr>
      <w:r>
        <w:t xml:space="preserve">Invoice No: DIP/2025/004872</w:t>
      </w:r>
    </w:p>
    <w:p>
      <w:pPr>
        <w:pStyle w:val="BodyText"/>
      </w:pPr>
      <w:r>
        <w:t xml:space="preserve">Date: 15 June 2025</w:t>
      </w:r>
    </w:p>
    <w:p>
      <w:pPr>
        <w:pStyle w:val="BodyText"/>
      </w:pPr>
      <w:r>
        <w:t xml:space="preserve">Due Date: 30 June 2025</w:t>
      </w:r>
    </w:p>
    <w:p>
      <w:pPr>
        <w:pStyle w:val="BodyText"/>
      </w:pPr>
      <w:r>
        <w:t xml:space="preserve">TAX INVOICE</w:t>
      </w:r>
    </w:p>
    <w:bookmarkEnd w:id="21"/>
    <w:bookmarkStart w:id="22" w:name="bill-to"/>
    <w:p>
      <w:pPr>
        <w:pStyle w:val="Heading3"/>
      </w:pPr>
      <w:r>
        <w:t xml:space="preserve">Bill To</w:t>
      </w:r>
    </w:p>
    <w:p>
      <w:pPr>
        <w:pStyle w:val="FirstParagraph"/>
      </w:pPr>
      <w:r>
        <w:rPr>
          <w:bCs/>
          <w:b/>
        </w:rPr>
        <w:t xml:space="preserve">Mr. Rajesh Kumar Sharma</w:t>
      </w:r>
    </w:p>
    <w:p>
      <w:pPr>
        <w:pStyle w:val="BodyText"/>
      </w:pPr>
      <w:r>
        <w:t xml:space="preserve">Sharma Enterprises LLP</w:t>
      </w:r>
    </w:p>
    <w:p>
      <w:pPr>
        <w:pStyle w:val="BodyText"/>
      </w:pPr>
      <w:r>
        <w:t xml:space="preserve">Plot 45, Andheri East, Marol</w:t>
      </w:r>
    </w:p>
    <w:p>
      <w:pPr>
        <w:pStyle w:val="BodyText"/>
      </w:pPr>
      <w:r>
        <w:t xml:space="preserve">Mumbai, Maharashtra 400059, India</w:t>
      </w:r>
    </w:p>
    <w:p>
      <w:pPr>
        <w:pStyle w:val="BodyText"/>
      </w:pPr>
      <w:r>
        <w:t xml:space="preserve">GSTIN: 27ABCSH5678K1Z2</w:t>
      </w:r>
    </w:p>
    <w:p>
      <w:pPr>
        <w:pStyle w:val="BodyText"/>
      </w:pPr>
      <w:r>
        <w:t xml:space="preserve">Phone: +91-98765-43210</w:t>
      </w:r>
    </w:p>
    <w:bookmarkEnd w:id="22"/>
    <w:bookmarkStart w:id="23" w:name="invoice-details"/>
    <w:p>
      <w:pPr>
        <w:pStyle w:val="Heading3"/>
      </w:pPr>
      <w:r>
        <w:t xml:space="preserve">Invoice Details</w:t>
      </w:r>
    </w:p>
    <w:p>
      <w:pPr>
        <w:pStyle w:val="FirstParagraph"/>
      </w:pPr>
      <w:r>
        <w:rPr>
          <w:bCs/>
          <w:b/>
        </w:rPr>
        <w:t xml:space="preserve">Place of Supply:</w:t>
      </w:r>
      <w:r>
        <w:t xml:space="preserve"> </w:t>
      </w:r>
      <w:r>
        <w:t xml:space="preserve">Mumbai, India</w:t>
      </w:r>
    </w:p>
    <w:p>
      <w:pPr>
        <w:pStyle w:val="BodyText"/>
      </w:pPr>
      <w:r>
        <w:rPr>
          <w:bCs/>
          <w:b/>
        </w:rPr>
        <w:t xml:space="preserve">Reverse Charge:</w:t>
      </w:r>
      <w:r>
        <w:t xml:space="preserve"> </w:t>
      </w:r>
      <w:r>
        <w:t xml:space="preserve">Not Applicable</w:t>
      </w:r>
    </w:p>
    <w:p>
      <w:pPr>
        <w:pStyle w:val="BodyText"/>
      </w:pPr>
      <w:r>
        <w:rPr>
          <w:bCs/>
          <w:b/>
        </w:rPr>
        <w:t xml:space="preserve">Payment Terms:</w:t>
      </w:r>
      <w:r>
        <w:t xml:space="preserve"> </w:t>
      </w:r>
      <w:r>
        <w:t xml:space="preserve">Net 15 Days</w:t>
      </w:r>
    </w:p>
    <w:p>
      <w:pPr>
        <w:pStyle w:val="BodyText"/>
      </w:pPr>
      <w:r>
        <w:rPr>
          <w:bCs/>
          <w:b/>
        </w:rPr>
        <w:t xml:space="preserve">Reference:</w:t>
      </w:r>
      <w:r>
        <w:t xml:space="preserve"> </w:t>
      </w:r>
      <w:r>
        <w:t xml:space="preserve">PO-SE-2025-1187</w:t>
      </w:r>
    </w:p>
    <w:p>
      <w:pPr>
        <w:pStyle w:val="BodyText"/>
      </w:pPr>
      <w:r>
        <w:rPr>
          <w:bCs/>
          <w:b/>
        </w:rPr>
        <w:t xml:space="preserve">Project:</w:t>
      </w:r>
      <w:r>
        <w:t xml:space="preserve"> </w:t>
      </w:r>
      <w:r>
        <w:t xml:space="preserve">Diplomat Advisory Engagement</w:t>
      </w:r>
    </w:p>
    <w:bookmarkEnd w:id="23"/>
    <w:tbl>
      <w:tblPr>
        <w:tblStyle w:val="Table"/>
        <w:tblW w:type="auto" w:w="0"/>
        <w:tblLook w:firstRow="1" w:lastRow="0"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S.No</w:t>
            </w:r>
          </w:p>
        </w:tc>
        <w:tc>
          <w:tcPr/>
          <w:p>
            <w:pPr>
              <w:pStyle w:val="Compact"/>
              <w:jc w:val="left"/>
            </w:pPr>
            <w:r>
              <w:t xml:space="preserve">Description of Services</w:t>
            </w:r>
          </w:p>
        </w:tc>
        <w:tc>
          <w:tcPr/>
          <w:p>
            <w:pPr>
              <w:pStyle w:val="Compact"/>
              <w:jc w:val="left"/>
            </w:pPr>
            <w:r>
              <w:t xml:space="preserve">HSN/SAC Code</w:t>
            </w:r>
          </w:p>
        </w:tc>
        <w:tc>
          <w:tcPr/>
          <w:p>
            <w:pPr>
              <w:pStyle w:val="Compact"/>
              <w:jc w:val="left"/>
            </w:pPr>
            <w:r>
              <w:t xml:space="preserve">Qty</w:t>
            </w:r>
          </w:p>
        </w:tc>
        <w:tc>
          <w:tcPr/>
          <w:p>
            <w:pPr>
              <w:pStyle w:val="Compact"/>
              <w:jc w:val="left"/>
            </w:pPr>
            <w:r>
              <w:t xml:space="preserve">Rate (INR)</w:t>
            </w:r>
          </w:p>
        </w:tc>
        <w:tc>
          <w:tcPr/>
          <w:p>
            <w:pPr>
              <w:pStyle w:val="Compact"/>
              <w:jc w:val="left"/>
            </w:pPr>
            <w:r>
              <w:t xml:space="preserve">Amount (INR)</w:t>
            </w:r>
          </w:p>
        </w:tc>
        <w:tc>
          <w:tcPr/>
          <w:p>
            <w:pPr>
              <w:pStyle w:val="Compact"/>
              <w:jc w:val="left"/>
            </w:pPr>
            <w:r>
              <w:t xml:space="preserve">GST %</w:t>
            </w:r>
          </w:p>
        </w:tc>
      </w:tr>
      <w:tr>
        <w:tc>
          <w:tcPr/>
          <w:p>
            <w:pPr>
              <w:pStyle w:val="Compact"/>
              <w:jc w:val="left"/>
            </w:pPr>
            <w:r>
              <w:t xml:space="preserve">1</w:t>
            </w:r>
          </w:p>
        </w:tc>
        <w:tc>
          <w:tcPr/>
          <w:p>
            <w:pPr>
              <w:pStyle w:val="Compact"/>
              <w:jc w:val="left"/>
            </w:pPr>
            <w:r>
              <w:t xml:space="preserve">Diplomat Corporate Advisory Services – Strategic Business Planning and Market Analysis for the India Mumbai metropolitan region</w:t>
            </w:r>
          </w:p>
        </w:tc>
        <w:tc>
          <w:tcPr/>
          <w:p>
            <w:pPr>
              <w:pStyle w:val="Compact"/>
              <w:jc w:val="left"/>
            </w:pPr>
            <w:r>
              <w:t xml:space="preserve">998315</w:t>
            </w:r>
          </w:p>
        </w:tc>
        <w:tc>
          <w:tcPr/>
          <w:p>
            <w:pPr>
              <w:pStyle w:val="Compact"/>
              <w:jc w:val="left"/>
            </w:pPr>
            <w:r>
              <w:t xml:space="preserve">1</w:t>
            </w:r>
          </w:p>
        </w:tc>
        <w:tc>
          <w:tcPr/>
          <w:p>
            <w:pPr>
              <w:pStyle w:val="Compact"/>
              <w:jc w:val="left"/>
            </w:pPr>
            <w:r>
              <w:t xml:space="preserve">2,45,000.00</w:t>
            </w:r>
          </w:p>
        </w:tc>
        <w:tc>
          <w:tcPr/>
          <w:p>
            <w:pPr>
              <w:pStyle w:val="Compact"/>
              <w:jc w:val="left"/>
            </w:pPr>
            <w:r>
              <w:t xml:space="preserve">2,45,000.00</w:t>
            </w:r>
          </w:p>
        </w:tc>
        <w:tc>
          <w:tcPr/>
          <w:p>
            <w:pPr>
              <w:pStyle w:val="Compact"/>
              <w:jc w:val="left"/>
            </w:pPr>
            <w:r>
              <w:t xml:space="preserve">18%</w:t>
            </w:r>
          </w:p>
        </w:tc>
      </w:tr>
      <w:tr>
        <w:tc>
          <w:tcPr/>
          <w:p>
            <w:pPr>
              <w:pStyle w:val="Compact"/>
              <w:jc w:val="left"/>
            </w:pPr>
            <w:r>
              <w:t xml:space="preserve">2</w:t>
            </w:r>
          </w:p>
        </w:tc>
        <w:tc>
          <w:tcPr/>
          <w:p>
            <w:pPr>
              <w:pStyle w:val="Compact"/>
              <w:jc w:val="left"/>
            </w:pPr>
            <w:r>
              <w:t xml:space="preserve">Diplomat Legal Compliance Review – GST, MCA, and Labour Law compliance audit conducted at the client's Mumbai premises</w:t>
            </w:r>
          </w:p>
        </w:tc>
        <w:tc>
          <w:tcPr/>
          <w:p>
            <w:pPr>
              <w:pStyle w:val="Compact"/>
              <w:jc w:val="left"/>
            </w:pPr>
            <w:r>
              <w:t xml:space="preserve">998315</w:t>
            </w:r>
          </w:p>
        </w:tc>
        <w:tc>
          <w:tcPr/>
          <w:p>
            <w:pPr>
              <w:pStyle w:val="Compact"/>
              <w:jc w:val="left"/>
            </w:pPr>
            <w:r>
              <w:t xml:space="preserve">1</w:t>
            </w:r>
          </w:p>
        </w:tc>
        <w:tc>
          <w:tcPr/>
          <w:p>
            <w:pPr>
              <w:pStyle w:val="Compact"/>
              <w:jc w:val="left"/>
            </w:pPr>
            <w:r>
              <w:t xml:space="preserve">1,80,000.00</w:t>
            </w:r>
          </w:p>
        </w:tc>
        <w:tc>
          <w:tcPr/>
          <w:p>
            <w:pPr>
              <w:pStyle w:val="Compact"/>
              <w:jc w:val="left"/>
            </w:pPr>
            <w:r>
              <w:t xml:space="preserve">1,80,000.00</w:t>
            </w:r>
          </w:p>
        </w:tc>
        <w:tc>
          <w:tcPr/>
          <w:p>
            <w:pPr>
              <w:pStyle w:val="Compact"/>
              <w:jc w:val="left"/>
            </w:pPr>
            <w:r>
              <w:t xml:space="preserve">18%</w:t>
            </w:r>
          </w:p>
        </w:tc>
      </w:tr>
      <w:tr>
        <w:tc>
          <w:tcPr/>
          <w:p>
            <w:pPr>
              <w:pStyle w:val="Compact"/>
              <w:jc w:val="left"/>
            </w:pPr>
            <w:r>
              <w:t xml:space="preserve">3</w:t>
            </w:r>
          </w:p>
        </w:tc>
        <w:tc>
          <w:tcPr/>
          <w:p>
            <w:pPr>
              <w:pStyle w:val="Compact"/>
              <w:jc w:val="left"/>
            </w:pPr>
            <w:r>
              <w:t xml:space="preserve">Diplomat Executive Training Programme – 5-day leadership development workshop delivered at Diplomat Training Centre, Andheri West, Mumbai</w:t>
            </w:r>
          </w:p>
        </w:tc>
        <w:tc>
          <w:tcPr/>
          <w:p>
            <w:pPr>
              <w:pStyle w:val="Compact"/>
              <w:jc w:val="left"/>
            </w:pPr>
            <w:r>
              <w:t xml:space="preserve">999299</w:t>
            </w:r>
          </w:p>
        </w:tc>
        <w:tc>
          <w:tcPr/>
          <w:p>
            <w:pPr>
              <w:pStyle w:val="Compact"/>
              <w:jc w:val="left"/>
            </w:pPr>
            <w:r>
              <w:t xml:space="preserve">5</w:t>
            </w:r>
          </w:p>
        </w:tc>
        <w:tc>
          <w:tcPr/>
          <w:p>
            <w:pPr>
              <w:pStyle w:val="Compact"/>
              <w:jc w:val="left"/>
            </w:pPr>
            <w:r>
              <w:t xml:space="preserve">35,000.00</w:t>
            </w:r>
          </w:p>
        </w:tc>
        <w:tc>
          <w:tcPr/>
          <w:p>
            <w:pPr>
              <w:pStyle w:val="Compact"/>
              <w:jc w:val="left"/>
            </w:pPr>
            <w:r>
              <w:t xml:space="preserve">1,75,000.00</w:t>
            </w:r>
          </w:p>
        </w:tc>
        <w:tc>
          <w:tcPr/>
          <w:p>
            <w:pPr>
              <w:pStyle w:val="Compact"/>
              <w:jc w:val="left"/>
            </w:pPr>
            <w:r>
              <w:t xml:space="preserve">18%</w:t>
            </w:r>
          </w:p>
        </w:tc>
      </w:tr>
      <w:tr>
        <w:tc>
          <w:tcPr/>
          <w:p>
            <w:pPr>
              <w:pStyle w:val="Compact"/>
              <w:jc w:val="left"/>
            </w:pPr>
            <w:r>
              <w:t xml:space="preserve">4</w:t>
            </w:r>
          </w:p>
        </w:tc>
        <w:tc>
          <w:tcPr/>
          <w:p>
            <w:pPr>
              <w:pStyle w:val="Compact"/>
              <w:jc w:val="left"/>
            </w:pPr>
            <w:r>
              <w:t xml:space="preserve">Diplomat IT Infrastructure Consulting – Network security assessment and cloud migration planning for the India Mumbai office</w:t>
            </w:r>
          </w:p>
        </w:tc>
        <w:tc>
          <w:tcPr/>
          <w:p>
            <w:pPr>
              <w:pStyle w:val="Compact"/>
              <w:jc w:val="left"/>
            </w:pPr>
            <w:r>
              <w:t xml:space="preserve">998315</w:t>
            </w:r>
          </w:p>
        </w:tc>
        <w:tc>
          <w:tcPr/>
          <w:p>
            <w:pPr>
              <w:pStyle w:val="Compact"/>
              <w:jc w:val="left"/>
            </w:pPr>
            <w:r>
              <w:t xml:space="preserve">1</w:t>
            </w:r>
          </w:p>
        </w:tc>
        <w:tc>
          <w:tcPr/>
          <w:p>
            <w:pPr>
              <w:pStyle w:val="Compact"/>
              <w:jc w:val="left"/>
            </w:pPr>
            <w:r>
              <w:t xml:space="preserve">1,20,000.00</w:t>
            </w:r>
          </w:p>
        </w:tc>
        <w:tc>
          <w:tcPr/>
          <w:p>
            <w:pPr>
              <w:pStyle w:val="Compact"/>
              <w:jc w:val="left"/>
            </w:pPr>
            <w:r>
              <w:t xml:space="preserve">1,20,000.00</w:t>
            </w:r>
          </w:p>
        </w:tc>
        <w:tc>
          <w:tcPr/>
          <w:p>
            <w:pPr>
              <w:pStyle w:val="Compact"/>
              <w:jc w:val="left"/>
            </w:pPr>
            <w:r>
              <w:t xml:space="preserve">18%</w:t>
            </w:r>
          </w:p>
        </w:tc>
      </w:tr>
      <w:tr>
        <w:tc>
          <w:tcPr/>
          <w:p>
            <w:pPr>
              <w:pStyle w:val="Compact"/>
              <w:jc w:val="left"/>
            </w:pPr>
            <w:r>
              <w:t xml:space="preserve">5</w:t>
            </w:r>
          </w:p>
        </w:tc>
        <w:tc>
          <w:tcPr/>
          <w:p>
            <w:pPr>
              <w:pStyle w:val="Compact"/>
              <w:jc w:val="left"/>
            </w:pPr>
            <w:r>
              <w:t xml:space="preserve">Diplomat Travel and Hospitality Coordination – Business delegation logistics for the India Mumbai trade summit (June 2025)</w:t>
            </w:r>
          </w:p>
        </w:tc>
        <w:tc>
          <w:tcPr/>
          <w:p>
            <w:pPr>
              <w:pStyle w:val="Compact"/>
              <w:jc w:val="left"/>
            </w:pPr>
            <w:r>
              <w:t xml:space="preserve">999999</w:t>
            </w:r>
          </w:p>
        </w:tc>
        <w:tc>
          <w:tcPr/>
          <w:p>
            <w:pPr>
              <w:pStyle w:val="Compact"/>
              <w:jc w:val="left"/>
            </w:pPr>
            <w:r>
              <w:t xml:space="preserve">1</w:t>
            </w:r>
          </w:p>
        </w:tc>
        <w:tc>
          <w:tcPr/>
          <w:p>
            <w:pPr>
              <w:pStyle w:val="Compact"/>
              <w:jc w:val="left"/>
            </w:pPr>
            <w:r>
              <w:t xml:space="preserve">95,000.00</w:t>
            </w:r>
          </w:p>
        </w:tc>
        <w:tc>
          <w:tcPr/>
          <w:p>
            <w:pPr>
              <w:pStyle w:val="Compact"/>
              <w:jc w:val="left"/>
            </w:pPr>
            <w:r>
              <w:t xml:space="preserve">95,000.00</w:t>
            </w:r>
          </w:p>
        </w:tc>
        <w:tc>
          <w:tcPr/>
          <w:p>
            <w:pPr>
              <w:pStyle w:val="Compact"/>
              <w:jc w:val="left"/>
            </w:pPr>
            <w:r>
              <w:t xml:space="preserve">18%</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(INR)</w:t>
            </w:r>
          </w:p>
        </w:tc>
        <w:tc>
          <w:tcPr/>
          <w:p>
            <w:pPr>
              <w:pStyle w:val="Compact"/>
              <w:jc w:val="left"/>
            </w:pPr>
            <w:r>
              <w:t xml:space="preserve">8,15,000.00</w:t>
            </w:r>
          </w:p>
        </w:tc>
      </w:tr>
      <w:tr>
        <w:tc>
          <w:tcPr/>
          <w:p>
            <w:pPr>
              <w:pStyle w:val="Compact"/>
              <w:jc w:val="left"/>
            </w:pPr>
            <w:r>
              <w:t xml:space="preserve">CGST @ 9% (INR)</w:t>
            </w:r>
          </w:p>
        </w:tc>
        <w:tc>
          <w:tcPr/>
          <w:p>
            <w:pPr>
              <w:pStyle w:val="Compact"/>
              <w:jc w:val="left"/>
            </w:pPr>
            <w:r>
              <w:t xml:space="preserve">73,350.00</w:t>
            </w:r>
          </w:p>
        </w:tc>
      </w:tr>
      <w:tr>
        <w:tc>
          <w:tcPr/>
          <w:p>
            <w:pPr>
              <w:pStyle w:val="Compact"/>
              <w:jc w:val="left"/>
            </w:pPr>
            <w:r>
              <w:t xml:space="preserve">SGST @ 9% (INR)</w:t>
            </w:r>
          </w:p>
        </w:tc>
        <w:tc>
          <w:tcPr/>
          <w:p>
            <w:pPr>
              <w:pStyle w:val="Compact"/>
              <w:jc w:val="left"/>
            </w:pPr>
            <w:r>
              <w:t xml:space="preserve">73,350.00</w:t>
            </w:r>
          </w:p>
        </w:tc>
      </w:tr>
      <w:tr>
        <w:tc>
          <w:tcPr/>
          <w:p>
            <w:pPr>
              <w:pStyle w:val="Compact"/>
              <w:jc w:val="left"/>
            </w:pPr>
            <w:r>
              <w:t xml:space="preserve">Discount / Adjustment (INR)</w:t>
            </w:r>
          </w:p>
        </w:tc>
        <w:tc>
          <w:tcPr/>
          <w:p>
            <w:pPr>
              <w:pStyle w:val="Compact"/>
              <w:jc w:val="left"/>
            </w:pPr>
            <w:r>
              <w:t xml:space="preserve">(15,000.00)</w:t>
            </w:r>
          </w:p>
        </w:tc>
      </w:tr>
      <w:tr>
        <w:tc>
          <w:tcPr/>
          <w:p>
            <w:pPr>
              <w:pStyle w:val="Compact"/>
              <w:jc w:val="left"/>
            </w:pPr>
            <w:r>
              <w:t xml:space="preserve">Grand Total (INR)</w:t>
            </w:r>
          </w:p>
        </w:tc>
        <w:tc>
          <w:tcPr/>
          <w:p>
            <w:pPr>
              <w:pStyle w:val="Compact"/>
              <w:jc w:val="left"/>
            </w:pPr>
            <w:r>
              <w:t xml:space="preserve">9,46,700.00</w:t>
            </w:r>
          </w:p>
        </w:tc>
      </w:tr>
    </w:tbl>
    <w:p>
      <w:pPr>
        <w:pStyle w:val="BodyText"/>
      </w:pPr>
      <w:r>
        <w:rPr>
          <w:bCs/>
          <w:b/>
        </w:rPr>
        <w:t xml:space="preserve">Amount in Words:</w:t>
      </w:r>
      <w:r>
        <w:t xml:space="preserve"> </w:t>
      </w:r>
      <w:r>
        <w:t xml:space="preserve">Nine Lakh Forty-Six Thousand Seven Hundred Rupees Only (INR 9,46,700.00)</w:t>
      </w:r>
    </w:p>
    <w:bookmarkStart w:id="24" w:name="terms-and-conditions-of-this-invoice"/>
    <w:p>
      <w:pPr>
        <w:pStyle w:val="Heading3"/>
      </w:pPr>
      <w:r>
        <w:t xml:space="preserve">Terms and Conditions of this Invoice</w:t>
      </w:r>
    </w:p>
    <w:p>
      <w:pPr>
        <w:numPr>
          <w:ilvl w:val="0"/>
          <w:numId w:val="1001"/>
        </w:numPr>
        <w:pStyle w:val="Compact"/>
      </w:pPr>
      <w:r>
        <w:t xml:space="preserve">This Invoice issued by Diplomat Corporate Services Pvt. Ltd., Mumbai, is valid for a period of 30 days from the date of issue. Payment must be received on or before the stated due date of 30 June 2025.</w:t>
      </w:r>
    </w:p>
    <w:p>
      <w:pPr>
        <w:numPr>
          <w:ilvl w:val="0"/>
          <w:numId w:val="1001"/>
        </w:numPr>
        <w:pStyle w:val="Compact"/>
      </w:pPr>
      <w:r>
        <w:t xml:space="preserve">All services rendered under this Invoice are governed by the Master Service Agreement (MSA) dated 01 January 2025 between Diplomat and the client, executed in India Mumbai.</w:t>
      </w:r>
    </w:p>
    <w:p>
      <w:pPr>
        <w:numPr>
          <w:ilvl w:val="0"/>
          <w:numId w:val="1001"/>
        </w:numPr>
        <w:pStyle w:val="Compact"/>
      </w:pPr>
      <w:r>
        <w:t xml:space="preserve">Payment is to be made via NEFT/RTGS to Diplomat's designated bank account: HDFC Bank, BKC Branch, Mumbai, India. Account Name: Diplomat Corporate Services Pvt. Ltd. | A/C No: 50200012345678 | IFSC: HDFC0000123.</w:t>
      </w:r>
    </w:p>
    <w:p>
      <w:pPr>
        <w:numPr>
          <w:ilvl w:val="0"/>
          <w:numId w:val="1001"/>
        </w:numPr>
        <w:pStyle w:val="Compact"/>
      </w:pPr>
      <w:r>
        <w:t xml:space="preserve">A late payment penalty of 1.5% per month or part thereof shall be applicable on the outstanding Invoice amount if payment is not received by the due date, in accordance with the terms stipulated in the MSA.</w:t>
      </w:r>
    </w:p>
    <w:p>
      <w:pPr>
        <w:numPr>
          <w:ilvl w:val="0"/>
          <w:numId w:val="1001"/>
        </w:numPr>
        <w:pStyle w:val="Compact"/>
      </w:pPr>
      <w:r>
        <w:t xml:space="preserve">This Invoice is subject to the jurisdiction of the competent courts in Mumbai, Maharashtra, India. Any disputes arising from this Invoice shall be resolved through arbitration in Mumbai as per the Arbitration and Conciliation Act, 1996.</w:t>
      </w:r>
    </w:p>
    <w:p>
      <w:pPr>
        <w:numPr>
          <w:ilvl w:val="0"/>
          <w:numId w:val="1001"/>
        </w:numPr>
        <w:pStyle w:val="Compact"/>
      </w:pPr>
      <w:r>
        <w:t xml:space="preserve">Diplomat reserves the right to withhold further services until the outstanding balance on this Invoice is settled in full. All intellectual property related to deliverables under this Invoice remains with Diplomat unless otherwise specified in writing.</w:t>
      </w:r>
    </w:p>
    <w:p>
      <w:pPr>
        <w:numPr>
          <w:ilvl w:val="0"/>
          <w:numId w:val="1001"/>
        </w:numPr>
        <w:pStyle w:val="Compact"/>
      </w:pPr>
      <w:r>
        <w:t xml:space="preserve">GST has been charged as per the applicable rates under the Central Goods and Services Tax Act, 2017, and the Maharashtra State Goods and Services Tax Act, 2017, applicable in India Mumbai. The Invoice is issued in compliance with Section 31 of the CGST Act.</w:t>
      </w:r>
    </w:p>
    <w:p>
      <w:pPr>
        <w:numPr>
          <w:ilvl w:val="0"/>
          <w:numId w:val="1001"/>
        </w:numPr>
        <w:pStyle w:val="Compact"/>
      </w:pPr>
      <w:r>
        <w:t xml:space="preserve">This Invoice does not constitute a warranty or guarantee of any specific outcome. Diplomat's liability under this Invoice shall be limited to the total amount paid by the client for the services described herein.</w:t>
      </w:r>
    </w:p>
    <w:bookmarkEnd w:id="24"/>
    <w:p>
      <w:pPr>
        <w:pStyle w:val="FirstParagraph"/>
      </w:pPr>
      <w:r>
        <w:rPr>
          <w:bCs/>
          <w:b/>
        </w:rPr>
        <w:t xml:space="preserve">Diplomat Corporate Services Pvt. Ltd.</w:t>
      </w:r>
      <w:r>
        <w:t xml:space="preserve"> </w:t>
      </w:r>
      <w:r>
        <w:t xml:space="preserve">| Registered Office: Diplomat Tower, BKC, Mumbai 400051, India</w:t>
      </w:r>
    </w:p>
    <w:p>
      <w:pPr>
        <w:pStyle w:val="BodyText"/>
      </w:pPr>
      <w:r>
        <w:t xml:space="preserve">CIN: U74999MH2018PTC301234 | This is a computer-generated Invoice and does not require a physical signature.</w:t>
      </w:r>
    </w:p>
    <w:p>
      <w:pPr>
        <w:pStyle w:val="BodyText"/>
      </w:pPr>
      <w:r>
        <w:t xml:space="preserve">For queries regarding this Invoice, please contact: billing@diplomat.in | +91-22-4567-8900 (Mon–Fri, 10:00 AM – 6:00 PM IST)</w:t>
      </w:r>
    </w:p>
    <w:p>
      <w:pPr>
        <w:pStyle w:val="BodyText"/>
      </w:pPr>
      <w:r>
        <w:t xml:space="preserve">© 2025 Diplomat Corporate Services Pvt. Ltd. All Rights Reserved. | Invoice generated on 15 June 2025 at 14:32 IST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Diplomat Invoice - India Mumbai</dc:title>
  <dc:creator/>
  <dc:language>en</dc:language>
  <cp:keywords/>
  <dcterms:created xsi:type="dcterms:W3CDTF">2026-10-10T05:50:12Z</dcterms:created>
  <dcterms:modified xsi:type="dcterms:W3CDTF">2026-10-10T05:50:12Z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